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986" w:rsidRDefault="00B52986" w:rsidP="00B52986">
      <w:pPr>
        <w:widowControl/>
        <w:shd w:val="clear" w:color="auto" w:fill="FFFFFF"/>
        <w:spacing w:line="480" w:lineRule="auto"/>
        <w:ind w:left="14" w:firstLine="480"/>
        <w:jc w:val="left"/>
        <w:rPr>
          <w:rFonts w:ascii="var(--ck-content-font-family)" w:hAnsi="var(--ck-content-font-family)" w:cs="Helvetica"/>
          <w:color w:val="333333"/>
          <w:kern w:val="0"/>
          <w:sz w:val="24"/>
          <w:szCs w:val="24"/>
        </w:rPr>
      </w:pPr>
      <w:r>
        <w:rPr>
          <w:rFonts w:ascii="方正黑体_GBK" w:eastAsia="方正黑体_GBK" w:hAnsi="var(--ck-content-font-family)" w:cs="Helvetica" w:hint="eastAsia"/>
          <w:color w:val="333333"/>
          <w:kern w:val="0"/>
          <w:sz w:val="31"/>
          <w:szCs w:val="31"/>
        </w:rPr>
        <w:t>附件</w:t>
      </w:r>
      <w:r>
        <w:rPr>
          <w:rFonts w:ascii="方正黑体_GBK" w:eastAsia="方正黑体_GBK" w:hAnsi="var(--ck-content-font-family)" w:cs="Helvetica"/>
          <w:color w:val="333333"/>
          <w:kern w:val="0"/>
          <w:sz w:val="31"/>
          <w:szCs w:val="31"/>
        </w:rPr>
        <w:t> </w:t>
      </w:r>
      <w:r>
        <w:rPr>
          <w:rFonts w:ascii="Times New Roman" w:hAnsi="Times New Roman" w:cs="Times New Roman"/>
          <w:color w:val="333333"/>
          <w:kern w:val="0"/>
          <w:sz w:val="31"/>
          <w:szCs w:val="31"/>
        </w:rPr>
        <w:t>2</w:t>
      </w:r>
    </w:p>
    <w:p w:rsidR="00B52986" w:rsidRDefault="00B52986" w:rsidP="00B52986">
      <w:pPr>
        <w:widowControl/>
        <w:shd w:val="clear" w:color="auto" w:fill="FFFFFF"/>
        <w:spacing w:line="480" w:lineRule="auto"/>
        <w:ind w:left="14" w:firstLine="480"/>
        <w:jc w:val="center"/>
        <w:rPr>
          <w:rFonts w:ascii="var(--ck-content-font-family)" w:hAnsi="var(--ck-content-font-family)" w:cs="Helvetica"/>
          <w:color w:val="333333"/>
          <w:kern w:val="0"/>
          <w:sz w:val="24"/>
          <w:szCs w:val="24"/>
        </w:rPr>
      </w:pPr>
      <w:bookmarkStart w:id="0" w:name="_GoBack"/>
      <w:r>
        <w:rPr>
          <w:rFonts w:ascii="微软雅黑" w:eastAsia="微软雅黑" w:hAnsi="微软雅黑" w:cs="Helvetica" w:hint="eastAsia"/>
          <w:color w:val="333333"/>
          <w:kern w:val="0"/>
          <w:sz w:val="43"/>
          <w:szCs w:val="43"/>
        </w:rPr>
        <w:t>重庆市发展研究奖申报说明</w:t>
      </w:r>
      <w:bookmarkEnd w:id="0"/>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方正黑体_GBK" w:eastAsia="方正黑体_GBK" w:hAnsi="var(--ck-content-font-family)" w:cs="Helvetica" w:hint="eastAsia"/>
          <w:color w:val="333333"/>
          <w:kern w:val="0"/>
          <w:sz w:val="31"/>
          <w:szCs w:val="31"/>
        </w:rPr>
        <w:t>一、申报范围</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申报成果属于</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2023 </w:t>
      </w:r>
      <w:r>
        <w:rPr>
          <w:rFonts w:ascii="var(--ck-content-font-family)" w:hAnsi="var(--ck-content-font-family)" w:cs="Helvetica" w:hint="eastAsia"/>
          <w:color w:val="333333"/>
          <w:kern w:val="0"/>
          <w:sz w:val="24"/>
          <w:szCs w:val="24"/>
        </w:rPr>
        <w:t>年</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1 </w:t>
      </w:r>
      <w:r>
        <w:rPr>
          <w:rFonts w:ascii="var(--ck-content-font-family)" w:hAnsi="var(--ck-content-font-family)" w:cs="Helvetica" w:hint="eastAsia"/>
          <w:color w:val="333333"/>
          <w:kern w:val="0"/>
          <w:sz w:val="24"/>
          <w:szCs w:val="24"/>
        </w:rPr>
        <w:t>月</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1  </w:t>
      </w:r>
      <w:r>
        <w:rPr>
          <w:rFonts w:ascii="var(--ck-content-font-family)" w:hAnsi="var(--ck-content-font-family)" w:cs="Helvetica" w:hint="eastAsia"/>
          <w:color w:val="333333"/>
          <w:kern w:val="0"/>
          <w:sz w:val="24"/>
          <w:szCs w:val="24"/>
        </w:rPr>
        <w:t>日</w:t>
      </w:r>
      <w:r>
        <w:rPr>
          <w:rFonts w:ascii="var(--ck-content-font-family)" w:hAnsi="var(--ck-content-font-family)" w:cs="Helvetica"/>
          <w:color w:val="333333"/>
          <w:kern w:val="0"/>
          <w:sz w:val="24"/>
          <w:szCs w:val="24"/>
        </w:rPr>
        <w:t>—</w:t>
      </w:r>
      <w:r>
        <w:rPr>
          <w:rFonts w:ascii="Times New Roman" w:hAnsi="Times New Roman" w:cs="Times New Roman"/>
          <w:color w:val="333333"/>
          <w:kern w:val="0"/>
          <w:sz w:val="24"/>
          <w:szCs w:val="24"/>
        </w:rPr>
        <w:t>2024 </w:t>
      </w:r>
      <w:r>
        <w:rPr>
          <w:rFonts w:ascii="var(--ck-content-font-family)" w:hAnsi="var(--ck-content-font-family)" w:cs="Helvetica" w:hint="eastAsia"/>
          <w:color w:val="333333"/>
          <w:kern w:val="0"/>
          <w:sz w:val="24"/>
          <w:szCs w:val="24"/>
        </w:rPr>
        <w:t>年</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12 </w:t>
      </w:r>
      <w:r>
        <w:rPr>
          <w:rFonts w:ascii="var(--ck-content-font-family)" w:hAnsi="var(--ck-content-font-family)" w:cs="Helvetica" w:hint="eastAsia"/>
          <w:color w:val="333333"/>
          <w:kern w:val="0"/>
          <w:sz w:val="24"/>
          <w:szCs w:val="24"/>
        </w:rPr>
        <w:t>月</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31  </w:t>
      </w:r>
      <w:r>
        <w:rPr>
          <w:rFonts w:ascii="var(--ck-content-font-family)" w:hAnsi="var(--ck-content-font-family)" w:cs="Helvetica" w:hint="eastAsia"/>
          <w:color w:val="333333"/>
          <w:kern w:val="0"/>
          <w:sz w:val="24"/>
          <w:szCs w:val="24"/>
        </w:rPr>
        <w:t>日期间完成，并符合《重庆市发展研究奖奖励办法》及有关规定，坚持以</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习近平新时代中国特色社会主义思想为指导，贯彻落实党中央决策部署和国家战略任务，聚焦做实</w:t>
      </w:r>
      <w:r>
        <w:rPr>
          <w:rFonts w:ascii="var(--ck-content-font-family)" w:hAnsi="var(--ck-content-font-family)" w:cs="Helvetica"/>
          <w:color w:val="333333"/>
          <w:kern w:val="0"/>
          <w:sz w:val="24"/>
          <w:szCs w:val="24"/>
        </w:rPr>
        <w:t>“</w:t>
      </w:r>
      <w:r>
        <w:rPr>
          <w:rFonts w:ascii="var(--ck-content-font-family)" w:hAnsi="var(--ck-content-font-family)" w:cs="Helvetica" w:hint="eastAsia"/>
          <w:color w:val="333333"/>
          <w:kern w:val="0"/>
          <w:sz w:val="24"/>
          <w:szCs w:val="24"/>
        </w:rPr>
        <w:t>两大定位</w:t>
      </w:r>
      <w:r>
        <w:rPr>
          <w:rFonts w:ascii="var(--ck-content-font-family)" w:hAnsi="var(--ck-content-font-family)" w:cs="Helvetica"/>
          <w:color w:val="333333"/>
          <w:kern w:val="0"/>
          <w:sz w:val="24"/>
          <w:szCs w:val="24"/>
        </w:rPr>
        <w:t>”</w:t>
      </w:r>
      <w:r>
        <w:rPr>
          <w:rFonts w:ascii="var(--ck-content-font-family)" w:hAnsi="var(--ck-content-font-family)" w:cs="Helvetica" w:hint="eastAsia"/>
          <w:color w:val="333333"/>
          <w:kern w:val="0"/>
          <w:sz w:val="24"/>
          <w:szCs w:val="24"/>
        </w:rPr>
        <w:t>、发挥</w:t>
      </w:r>
      <w:r>
        <w:rPr>
          <w:rFonts w:ascii="var(--ck-content-font-family)" w:hAnsi="var(--ck-content-font-family)" w:cs="Helvetica"/>
          <w:color w:val="333333"/>
          <w:kern w:val="0"/>
          <w:sz w:val="24"/>
          <w:szCs w:val="24"/>
        </w:rPr>
        <w:t>“</w:t>
      </w:r>
      <w:r>
        <w:rPr>
          <w:rFonts w:ascii="var(--ck-content-font-family)" w:hAnsi="var(--ck-content-font-family)" w:cs="Helvetica" w:hint="eastAsia"/>
          <w:color w:val="333333"/>
          <w:kern w:val="0"/>
          <w:sz w:val="24"/>
          <w:szCs w:val="24"/>
        </w:rPr>
        <w:t>三个作用</w:t>
      </w:r>
      <w:r>
        <w:rPr>
          <w:rFonts w:ascii="var(--ck-content-font-family)" w:hAnsi="var(--ck-content-font-family)" w:cs="Helvetica"/>
          <w:color w:val="333333"/>
          <w:kern w:val="0"/>
          <w:sz w:val="24"/>
          <w:szCs w:val="24"/>
        </w:rPr>
        <w:t>”</w:t>
      </w:r>
      <w:r>
        <w:rPr>
          <w:rFonts w:ascii="var(--ck-content-font-family)" w:hAnsi="var(--ck-content-font-family)" w:cs="Helvetica" w:hint="eastAsia"/>
          <w:color w:val="333333"/>
          <w:kern w:val="0"/>
          <w:sz w:val="24"/>
          <w:szCs w:val="24"/>
        </w:rPr>
        <w:t>，</w:t>
      </w:r>
      <w:r>
        <w:rPr>
          <w:rFonts w:ascii="var(--ck-content-font-family)" w:hAnsi="var(--ck-content-font-family)" w:cs="Helvetica"/>
          <w:color w:val="333333"/>
          <w:kern w:val="0"/>
          <w:sz w:val="24"/>
          <w:szCs w:val="24"/>
        </w:rPr>
        <w:t xml:space="preserve"> </w:t>
      </w:r>
      <w:r>
        <w:rPr>
          <w:rFonts w:ascii="var(--ck-content-font-family)" w:hAnsi="var(--ck-content-font-family)" w:cs="Helvetica" w:hint="eastAsia"/>
          <w:color w:val="333333"/>
          <w:kern w:val="0"/>
          <w:sz w:val="24"/>
          <w:szCs w:val="24"/>
        </w:rPr>
        <w:t>围绕重庆市委、市政府中心工作，在服务经济、社会发展等方面，</w:t>
      </w:r>
      <w:r>
        <w:rPr>
          <w:rFonts w:ascii="var(--ck-content-font-family)" w:hAnsi="var(--ck-content-font-family)" w:cs="Helvetica"/>
          <w:color w:val="333333"/>
          <w:kern w:val="0"/>
          <w:sz w:val="24"/>
          <w:szCs w:val="24"/>
        </w:rPr>
        <w:t xml:space="preserve"> </w:t>
      </w:r>
      <w:r>
        <w:rPr>
          <w:rFonts w:ascii="var(--ck-content-font-family)" w:hAnsi="var(--ck-content-font-family)" w:cs="Helvetica" w:hint="eastAsia"/>
          <w:color w:val="333333"/>
          <w:kern w:val="0"/>
          <w:sz w:val="24"/>
          <w:szCs w:val="24"/>
        </w:rPr>
        <w:t>具有前瞻性、战略性、原创性、针对性的决策咨询研究成果。</w:t>
      </w:r>
    </w:p>
    <w:p w:rsidR="00B52986" w:rsidRDefault="00B52986" w:rsidP="00B52986">
      <w:pPr>
        <w:widowControl/>
        <w:shd w:val="clear" w:color="auto" w:fill="FFFFFF"/>
        <w:spacing w:before="240"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已颁布实施的政策、法规、规章、制度、规划等，以及已获省部级及以上奖励、存在知识产权纠纷等争议、尚处保密期的研究成果，不属于评奖受理范围。</w:t>
      </w:r>
    </w:p>
    <w:p w:rsidR="00B52986" w:rsidRDefault="00B52986" w:rsidP="00B52986">
      <w:pPr>
        <w:widowControl/>
        <w:shd w:val="clear" w:color="auto" w:fill="FFFFFF"/>
        <w:spacing w:before="240"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申报重庆市社会科学优秀成果奖的，不得同时申报重庆市发展研究奖。</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方正黑体_GBK" w:eastAsia="方正黑体_GBK" w:hAnsi="var(--ck-content-font-family)" w:cs="Helvetica" w:hint="eastAsia"/>
          <w:color w:val="333333"/>
          <w:kern w:val="0"/>
          <w:sz w:val="31"/>
          <w:szCs w:val="31"/>
        </w:rPr>
        <w:t>二、申报主体</w:t>
      </w:r>
    </w:p>
    <w:p w:rsidR="00B52986" w:rsidRDefault="00B52986" w:rsidP="00B52986">
      <w:pPr>
        <w:widowControl/>
        <w:shd w:val="clear" w:color="auto" w:fill="FFFFFF"/>
        <w:spacing w:before="240"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申报主体分为单位和个人。研究成果属于单位完成的，应以第一完成单位牵头申报；研究成果属于个人完成的，应以第一完</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成人牵头申报。</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单位或者个人只能牵头申报</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1 </w:t>
      </w:r>
      <w:r>
        <w:rPr>
          <w:rFonts w:ascii="var(--ck-content-font-family)" w:hAnsi="var(--ck-content-font-family)" w:cs="Helvetica" w:hint="eastAsia"/>
          <w:color w:val="333333"/>
          <w:kern w:val="0"/>
          <w:sz w:val="24"/>
          <w:szCs w:val="24"/>
        </w:rPr>
        <w:t>项成果，另可参与申报</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1 </w:t>
      </w:r>
      <w:r>
        <w:rPr>
          <w:rFonts w:ascii="var(--ck-content-font-family)" w:hAnsi="var(--ck-content-font-family)" w:cs="Helvetica" w:hint="eastAsia"/>
          <w:color w:val="333333"/>
          <w:kern w:val="0"/>
          <w:sz w:val="24"/>
          <w:szCs w:val="24"/>
        </w:rPr>
        <w:t>项成</w:t>
      </w:r>
      <w:r>
        <w:rPr>
          <w:rFonts w:ascii="var(--ck-content-font-family)" w:hAnsi="var(--ck-content-font-family)" w:cs="Helvetica"/>
          <w:color w:val="333333"/>
          <w:kern w:val="0"/>
          <w:sz w:val="24"/>
          <w:szCs w:val="24"/>
        </w:rPr>
        <w:t xml:space="preserve"> </w:t>
      </w:r>
      <w:r>
        <w:rPr>
          <w:rFonts w:ascii="var(--ck-content-font-family)" w:hAnsi="var(--ck-content-font-family)" w:cs="Helvetica" w:hint="eastAsia"/>
          <w:color w:val="333333"/>
          <w:kern w:val="0"/>
          <w:sz w:val="24"/>
          <w:szCs w:val="24"/>
        </w:rPr>
        <w:t>果。第一完成单位（人）</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因故放弃牵头申报的，可由第二、第三完成单位（人）牵头申报，并出具相应书面说明。放弃牵头申报</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的完成单位（人）不得再被列入该项成果申报名单。第一完成单</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位（人）有多项成果，放弃牵头申报并同意第二、第三完成单位</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（人）牵头申报的成果总项数不超过</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2 </w:t>
      </w:r>
      <w:r>
        <w:rPr>
          <w:rFonts w:ascii="var(--ck-content-font-family)" w:hAnsi="var(--ck-content-font-family)" w:cs="Helvetica" w:hint="eastAsia"/>
          <w:color w:val="333333"/>
          <w:kern w:val="0"/>
          <w:sz w:val="24"/>
          <w:szCs w:val="24"/>
        </w:rPr>
        <w:t>项。</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方正黑体_GBK" w:eastAsia="方正黑体_GBK" w:hAnsi="var(--ck-content-font-family)" w:cs="Helvetica" w:hint="eastAsia"/>
          <w:color w:val="333333"/>
          <w:kern w:val="0"/>
          <w:sz w:val="31"/>
          <w:szCs w:val="31"/>
        </w:rPr>
        <w:t>三、申报时间</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lastRenderedPageBreak/>
        <w:t>自本通知发布之日起</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30 </w:t>
      </w:r>
      <w:r>
        <w:rPr>
          <w:rFonts w:ascii="var(--ck-content-font-family)" w:hAnsi="var(--ck-content-font-family)" w:cs="Helvetica" w:hint="eastAsia"/>
          <w:color w:val="333333"/>
          <w:kern w:val="0"/>
          <w:sz w:val="24"/>
          <w:szCs w:val="24"/>
        </w:rPr>
        <w:t>个自然日内。</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方正黑体_GBK" w:eastAsia="方正黑体_GBK" w:hAnsi="var(--ck-content-font-family)" w:cs="Helvetica" w:hint="eastAsia"/>
          <w:color w:val="333333"/>
          <w:kern w:val="0"/>
          <w:sz w:val="31"/>
          <w:szCs w:val="31"/>
        </w:rPr>
        <w:t>四、申报程序</w:t>
      </w:r>
    </w:p>
    <w:p w:rsidR="00B52986" w:rsidRDefault="00B52986" w:rsidP="00B52986">
      <w:pPr>
        <w:widowControl/>
        <w:shd w:val="clear" w:color="auto" w:fill="FFFFFF"/>
        <w:spacing w:before="240"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申报单位或者个人填写《重庆市发展研究奖申报书》（简称《申报书》）。所在单位科研管理部门或者相关部门对申报成果进行初审并填写意见，将申报材料汇总后，在规定时间内统一报送至重</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庆市人民政府发展研究中心。</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方正黑体_GBK" w:eastAsia="方正黑体_GBK" w:hAnsi="var(--ck-content-font-family)" w:cs="Helvetica" w:hint="eastAsia"/>
          <w:color w:val="333333"/>
          <w:kern w:val="0"/>
          <w:sz w:val="31"/>
          <w:szCs w:val="31"/>
        </w:rPr>
        <w:t>五、申报材料</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微软雅黑" w:eastAsia="微软雅黑" w:hAnsi="微软雅黑" w:cs="Helvetica" w:hint="eastAsia"/>
          <w:color w:val="333333"/>
          <w:kern w:val="0"/>
          <w:sz w:val="24"/>
          <w:szCs w:val="24"/>
        </w:rPr>
        <w:t>（一）《申报书》</w:t>
      </w:r>
    </w:p>
    <w:p w:rsidR="00B52986" w:rsidRDefault="00B52986" w:rsidP="00B52986">
      <w:pPr>
        <w:widowControl/>
        <w:shd w:val="clear" w:color="auto" w:fill="FFFFFF"/>
        <w:spacing w:before="240"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申报单位或者个人应认真阅读《申报书》填写注意事项，按</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要求填写。</w:t>
      </w:r>
    </w:p>
    <w:p w:rsidR="00B52986" w:rsidRDefault="00B52986" w:rsidP="00B52986">
      <w:pPr>
        <w:widowControl/>
        <w:shd w:val="clear" w:color="auto" w:fill="FFFFFF"/>
        <w:spacing w:line="480" w:lineRule="auto"/>
        <w:ind w:firstLine="480"/>
        <w:jc w:val="left"/>
        <w:rPr>
          <w:rFonts w:ascii="var(--ck-content-font-family)" w:hAnsi="var(--ck-content-font-family)" w:cs="Helvetica"/>
          <w:color w:val="333333"/>
          <w:kern w:val="0"/>
          <w:sz w:val="24"/>
          <w:szCs w:val="24"/>
        </w:rPr>
      </w:pPr>
      <w:r>
        <w:rPr>
          <w:rFonts w:ascii="微软雅黑" w:eastAsia="微软雅黑" w:hAnsi="微软雅黑" w:cs="Helvetica" w:hint="eastAsia"/>
          <w:color w:val="333333"/>
          <w:kern w:val="0"/>
          <w:sz w:val="24"/>
          <w:szCs w:val="24"/>
        </w:rPr>
        <w:t>（二）支撑材料</w:t>
      </w:r>
    </w:p>
    <w:p w:rsidR="00B52986" w:rsidRDefault="00B52986" w:rsidP="00B52986">
      <w:pPr>
        <w:widowControl/>
        <w:shd w:val="clear" w:color="auto" w:fill="FFFFFF"/>
        <w:spacing w:before="240" w:line="480" w:lineRule="auto"/>
        <w:ind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申报成果形式分为研究报告、决策建议、学术论文、学术专</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著等。以研究报告进行申报的，提供研究报告正式文本，立项材</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料、结项材料或者有关单位下达的任务书和作者姓名、排序、承</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担工作任务、完成时间等证明；以决策建议进行申报的，提供由</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有关主管部门正式刊发的决策建议原稿，以决策建议为核心形成</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的研究报告；以学术论文进行申报的，提供正式发表论文的期刊</w:t>
      </w:r>
    </w:p>
    <w:p w:rsidR="00B52986" w:rsidRDefault="00B52986" w:rsidP="00B52986">
      <w:pPr>
        <w:widowControl/>
        <w:shd w:val="clear" w:color="auto" w:fill="FFFFFF"/>
        <w:spacing w:before="240" w:line="480" w:lineRule="auto"/>
        <w:ind w:left="19"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封面、目录、正文内容，论文来源的研究报告或者以论文为核心</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形成的研究报告；以学术专著进行申报的，提供正式出版的书籍。</w:t>
      </w:r>
    </w:p>
    <w:p w:rsidR="00B52986" w:rsidRDefault="00B52986" w:rsidP="00B52986">
      <w:pPr>
        <w:widowControl/>
        <w:shd w:val="clear" w:color="auto" w:fill="FFFFFF"/>
        <w:spacing w:before="240" w:line="480" w:lineRule="auto"/>
        <w:ind w:left="19"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申报成果获得省部级及以上领导批示、市级有关部门或者区</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县（自治县）应用转化、被省级及以上媒体宣传报道或者转发转</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载的，应提供相应佐证材料。</w:t>
      </w:r>
    </w:p>
    <w:p w:rsidR="00B52986" w:rsidRDefault="00B52986" w:rsidP="00B52986">
      <w:pPr>
        <w:widowControl/>
        <w:shd w:val="clear" w:color="auto" w:fill="FFFFFF"/>
        <w:spacing w:line="480" w:lineRule="auto"/>
        <w:ind w:left="19" w:firstLine="480"/>
        <w:jc w:val="left"/>
        <w:rPr>
          <w:rFonts w:ascii="var(--ck-content-font-family)" w:hAnsi="var(--ck-content-font-family)" w:cs="Helvetica"/>
          <w:color w:val="333333"/>
          <w:kern w:val="0"/>
          <w:sz w:val="24"/>
          <w:szCs w:val="24"/>
        </w:rPr>
      </w:pPr>
      <w:r>
        <w:rPr>
          <w:rFonts w:ascii="微软雅黑" w:eastAsia="微软雅黑" w:hAnsi="微软雅黑" w:cs="Helvetica" w:hint="eastAsia"/>
          <w:color w:val="333333"/>
          <w:kern w:val="0"/>
          <w:sz w:val="24"/>
          <w:szCs w:val="24"/>
        </w:rPr>
        <w:t>（三）成果简介</w:t>
      </w:r>
    </w:p>
    <w:p w:rsidR="00B52986" w:rsidRDefault="00B52986" w:rsidP="00B52986">
      <w:pPr>
        <w:widowControl/>
        <w:shd w:val="clear" w:color="auto" w:fill="FFFFFF"/>
        <w:spacing w:before="240" w:line="480" w:lineRule="auto"/>
        <w:ind w:left="19"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lastRenderedPageBreak/>
        <w:t>每项申报成果应提供成果简介，</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内容包括研究背景、主要内</w:t>
      </w:r>
      <w:r>
        <w:rPr>
          <w:rFonts w:ascii="var(--ck-content-font-family)" w:hAnsi="var(--ck-content-font-family)" w:cs="Helvetica"/>
          <w:color w:val="333333"/>
          <w:kern w:val="0"/>
          <w:sz w:val="24"/>
          <w:szCs w:val="24"/>
        </w:rPr>
        <w:t xml:space="preserve"> </w:t>
      </w:r>
      <w:r>
        <w:rPr>
          <w:rFonts w:ascii="var(--ck-content-font-family)" w:hAnsi="var(--ck-content-font-family)" w:cs="Helvetica" w:hint="eastAsia"/>
          <w:color w:val="333333"/>
          <w:kern w:val="0"/>
          <w:sz w:val="24"/>
          <w:szCs w:val="24"/>
        </w:rPr>
        <w:t>容、主要创新点、实施效果以及成果影响力等。</w:t>
      </w:r>
    </w:p>
    <w:p w:rsidR="00B52986" w:rsidRDefault="00B52986" w:rsidP="00B52986">
      <w:pPr>
        <w:widowControl/>
        <w:shd w:val="clear" w:color="auto" w:fill="FFFFFF"/>
        <w:spacing w:line="480" w:lineRule="auto"/>
        <w:ind w:left="19" w:firstLine="480"/>
        <w:jc w:val="left"/>
        <w:rPr>
          <w:rFonts w:ascii="var(--ck-content-font-family)" w:hAnsi="var(--ck-content-font-family)" w:cs="Helvetica"/>
          <w:color w:val="333333"/>
          <w:kern w:val="0"/>
          <w:sz w:val="24"/>
          <w:szCs w:val="24"/>
        </w:rPr>
      </w:pPr>
      <w:r>
        <w:rPr>
          <w:rFonts w:ascii="微软雅黑" w:eastAsia="微软雅黑" w:hAnsi="微软雅黑" w:cs="Helvetica" w:hint="eastAsia"/>
          <w:color w:val="333333"/>
          <w:kern w:val="0"/>
          <w:sz w:val="24"/>
          <w:szCs w:val="24"/>
        </w:rPr>
        <w:t>（四）汇总表</w:t>
      </w:r>
    </w:p>
    <w:p w:rsidR="00B52986" w:rsidRDefault="00B52986" w:rsidP="00B52986">
      <w:pPr>
        <w:widowControl/>
        <w:shd w:val="clear" w:color="auto" w:fill="FFFFFF"/>
        <w:spacing w:before="240" w:line="480" w:lineRule="auto"/>
        <w:ind w:left="19"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所在单位填写重庆市发展研究奖申报成果汇总表，并加盖单</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位公章。</w:t>
      </w:r>
    </w:p>
    <w:p w:rsidR="00B52986" w:rsidRDefault="00B52986" w:rsidP="00B52986">
      <w:pPr>
        <w:widowControl/>
        <w:shd w:val="clear" w:color="auto" w:fill="FFFFFF"/>
        <w:spacing w:line="480" w:lineRule="auto"/>
        <w:ind w:left="19"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《申报书》、成果简介模板、汇总表请前往</w:t>
      </w:r>
      <w:r>
        <w:rPr>
          <w:rFonts w:ascii="var(--ck-content-font-family)" w:hAnsi="var(--ck-content-font-family)" w:cs="Helvetica"/>
          <w:color w:val="333333"/>
          <w:kern w:val="0"/>
          <w:sz w:val="24"/>
          <w:szCs w:val="24"/>
        </w:rPr>
        <w:t>“</w:t>
      </w:r>
      <w:r>
        <w:rPr>
          <w:rFonts w:ascii="var(--ck-content-font-family)" w:hAnsi="var(--ck-content-font-family)" w:cs="Helvetica" w:hint="eastAsia"/>
          <w:color w:val="333333"/>
          <w:kern w:val="0"/>
          <w:sz w:val="24"/>
          <w:szCs w:val="24"/>
        </w:rPr>
        <w:t>重庆社会科学院</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官</w:t>
      </w:r>
      <w:r>
        <w:rPr>
          <w:rFonts w:ascii="var(--ck-content-font-family)" w:hAnsi="var(--ck-content-font-family)" w:cs="Helvetica"/>
          <w:color w:val="333333"/>
          <w:kern w:val="0"/>
          <w:sz w:val="24"/>
          <w:szCs w:val="24"/>
        </w:rPr>
        <w:t xml:space="preserve"> </w:t>
      </w:r>
      <w:r>
        <w:rPr>
          <w:rFonts w:ascii="var(--ck-content-font-family)" w:hAnsi="var(--ck-content-font-family)" w:cs="Helvetica" w:hint="eastAsia"/>
          <w:color w:val="333333"/>
          <w:kern w:val="0"/>
          <w:sz w:val="24"/>
          <w:szCs w:val="24"/>
        </w:rPr>
        <w:t>方</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网</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站</w:t>
      </w:r>
      <w:r>
        <w:rPr>
          <w:rFonts w:ascii="var(--ck-content-font-family)" w:hAnsi="var(--ck-content-font-family)" w:cs="Helvetica"/>
          <w:color w:val="333333"/>
          <w:kern w:val="0"/>
          <w:sz w:val="24"/>
          <w:szCs w:val="24"/>
        </w:rPr>
        <w:t xml:space="preserve"> → </w:t>
      </w:r>
      <w:r>
        <w:rPr>
          <w:rFonts w:ascii="var(--ck-content-font-family)" w:hAnsi="var(--ck-content-font-family)" w:cs="Helvetica" w:hint="eastAsia"/>
          <w:color w:val="333333"/>
          <w:kern w:val="0"/>
          <w:sz w:val="24"/>
          <w:szCs w:val="24"/>
        </w:rPr>
        <w:t>决</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策</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服</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务</w:t>
      </w:r>
      <w:r>
        <w:rPr>
          <w:rFonts w:ascii="var(--ck-content-font-family)" w:hAnsi="var(--ck-content-font-family)" w:cs="Helvetica"/>
          <w:color w:val="333333"/>
          <w:kern w:val="0"/>
          <w:sz w:val="24"/>
          <w:szCs w:val="24"/>
        </w:rPr>
        <w:t xml:space="preserve"> → </w:t>
      </w:r>
      <w:r>
        <w:rPr>
          <w:rFonts w:ascii="var(--ck-content-font-family)" w:hAnsi="var(--ck-content-font-family)" w:cs="Helvetica" w:hint="eastAsia"/>
          <w:color w:val="333333"/>
          <w:kern w:val="0"/>
          <w:sz w:val="24"/>
          <w:szCs w:val="24"/>
        </w:rPr>
        <w:t>通</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知</w:t>
      </w:r>
      <w:r>
        <w:rPr>
          <w:rFonts w:ascii="var(--ck-content-font-family)" w:hAnsi="var(--ck-content-font-family)" w:cs="Helvetica"/>
          <w:color w:val="333333"/>
          <w:kern w:val="0"/>
          <w:sz w:val="24"/>
          <w:szCs w:val="24"/>
        </w:rPr>
        <w:t xml:space="preserve"> ” </w:t>
      </w:r>
      <w:r>
        <w:rPr>
          <w:rFonts w:ascii="var(--ck-content-font-family)" w:hAnsi="var(--ck-content-font-family)" w:cs="Helvetica" w:hint="eastAsia"/>
          <w:color w:val="333333"/>
          <w:kern w:val="0"/>
          <w:sz w:val="24"/>
          <w:szCs w:val="24"/>
        </w:rPr>
        <w:t>下</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载</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链</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接</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w:t>
      </w:r>
      <w:r>
        <w:rPr>
          <w:rFonts w:ascii="var(--ck-content-font-family)" w:hAnsi="var(--ck-content-font-family)" w:cs="Helvetica"/>
          <w:color w:val="333333"/>
          <w:kern w:val="0"/>
          <w:sz w:val="24"/>
          <w:szCs w:val="24"/>
        </w:rPr>
        <w:t> </w:t>
      </w:r>
      <w:hyperlink r:id="rId5" w:history="1">
        <w:r>
          <w:rPr>
            <w:rStyle w:val="a3"/>
            <w:rFonts w:ascii="Times New Roman" w:hAnsi="Times New Roman" w:cs="Times New Roman"/>
            <w:color w:val="000000"/>
            <w:kern w:val="0"/>
            <w:sz w:val="24"/>
            <w:szCs w:val="24"/>
          </w:rPr>
          <w:t>https://www.cqass.net.cn/jcfw</w:t>
        </w:r>
      </w:hyperlink>
      <w:r>
        <w:rPr>
          <w:rFonts w:ascii="Times New Roman" w:hAnsi="Times New Roman" w:cs="Times New Roman"/>
          <w:color w:val="333333"/>
          <w:kern w:val="0"/>
          <w:sz w:val="24"/>
          <w:szCs w:val="24"/>
        </w:rPr>
        <w:t> </w:t>
      </w:r>
      <w:r>
        <w:rPr>
          <w:rFonts w:ascii="var(--ck-content-font-family)" w:hAnsi="var(--ck-content-font-family)" w:cs="Helvetica" w:hint="eastAsia"/>
          <w:color w:val="333333"/>
          <w:kern w:val="0"/>
          <w:sz w:val="24"/>
          <w:szCs w:val="24"/>
        </w:rPr>
        <w:t>）。</w:t>
      </w:r>
    </w:p>
    <w:p w:rsidR="00B52986" w:rsidRDefault="00B52986" w:rsidP="00B52986">
      <w:pPr>
        <w:widowControl/>
        <w:shd w:val="clear" w:color="auto" w:fill="FFFFFF"/>
        <w:spacing w:line="480" w:lineRule="auto"/>
        <w:ind w:left="19"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申报材料按序排列、装订成册，顺序依次为：《申报书》、研</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究报告、决策建议、学术论文证明材料（原件单独提供）、学术著</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作证明材料（原件单独提供）、立项材料、结项材料、领导批示材</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料、应用转化材料、媒体宣传报道或者转发转载材料、成果简介、</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其他相关材料。以上申报材料纸质件（</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5 </w:t>
      </w:r>
      <w:r>
        <w:rPr>
          <w:rFonts w:ascii="var(--ck-content-font-family)" w:hAnsi="var(--ck-content-font-family)" w:cs="Helvetica" w:hint="eastAsia"/>
          <w:color w:val="333333"/>
          <w:kern w:val="0"/>
          <w:sz w:val="24"/>
          <w:szCs w:val="24"/>
        </w:rPr>
        <w:t>份）、电子文档（</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Word   </w:t>
      </w:r>
      <w:r>
        <w:rPr>
          <w:rFonts w:ascii="var(--ck-content-font-family)" w:hAnsi="var(--ck-content-font-family)" w:cs="Helvetica" w:hint="eastAsia"/>
          <w:color w:val="333333"/>
          <w:kern w:val="0"/>
          <w:sz w:val="24"/>
          <w:szCs w:val="24"/>
        </w:rPr>
        <w:t>版本，刻盘方式）请一并报送，另请将汇总表单独提供（</w:t>
      </w:r>
      <w:r>
        <w:rPr>
          <w:rFonts w:ascii="var(--ck-content-font-family)" w:hAnsi="var(--ck-content-font-family)" w:cs="Helvetica"/>
          <w:color w:val="333333"/>
          <w:kern w:val="0"/>
          <w:sz w:val="24"/>
          <w:szCs w:val="24"/>
        </w:rPr>
        <w:t> </w:t>
      </w:r>
      <w:r>
        <w:rPr>
          <w:rFonts w:ascii="Times New Roman" w:hAnsi="Times New Roman" w:cs="Times New Roman"/>
          <w:color w:val="333333"/>
          <w:kern w:val="0"/>
          <w:sz w:val="24"/>
          <w:szCs w:val="24"/>
        </w:rPr>
        <w:t>1 </w:t>
      </w:r>
      <w:r>
        <w:rPr>
          <w:rFonts w:ascii="var(--ck-content-font-family)" w:hAnsi="var(--ck-content-font-family)" w:cs="Helvetica" w:hint="eastAsia"/>
          <w:color w:val="333333"/>
          <w:kern w:val="0"/>
          <w:sz w:val="24"/>
          <w:szCs w:val="24"/>
        </w:rPr>
        <w:t>份）。</w:t>
      </w:r>
    </w:p>
    <w:p w:rsidR="00B52986" w:rsidRDefault="00B52986" w:rsidP="00B52986">
      <w:pPr>
        <w:widowControl/>
        <w:shd w:val="clear" w:color="auto" w:fill="FFFFFF"/>
        <w:spacing w:before="240" w:line="480" w:lineRule="auto"/>
        <w:ind w:left="19" w:firstLine="480"/>
        <w:jc w:val="left"/>
        <w:rPr>
          <w:rFonts w:ascii="var(--ck-content-font-family)" w:hAnsi="var(--ck-content-font-family)" w:cs="Helvetica"/>
          <w:color w:val="333333"/>
          <w:kern w:val="0"/>
          <w:sz w:val="24"/>
          <w:szCs w:val="24"/>
        </w:rPr>
      </w:pPr>
      <w:r>
        <w:rPr>
          <w:rFonts w:ascii="var(--ck-content-font-family)" w:hAnsi="var(--ck-content-font-family)" w:cs="Helvetica" w:hint="eastAsia"/>
          <w:color w:val="333333"/>
          <w:kern w:val="0"/>
          <w:sz w:val="24"/>
          <w:szCs w:val="24"/>
        </w:rPr>
        <w:t>申报材料不齐全、不规范的，应按要求在规定期限内补正；</w:t>
      </w:r>
      <w:r>
        <w:rPr>
          <w:rFonts w:ascii="var(--ck-content-font-family)" w:hAnsi="var(--ck-content-font-family)" w:cs="Helvetica"/>
          <w:color w:val="333333"/>
          <w:kern w:val="0"/>
          <w:sz w:val="24"/>
          <w:szCs w:val="24"/>
        </w:rPr>
        <w:t> </w:t>
      </w:r>
      <w:r>
        <w:rPr>
          <w:rFonts w:ascii="var(--ck-content-font-family)" w:hAnsi="var(--ck-content-font-family)" w:cs="Helvetica" w:hint="eastAsia"/>
          <w:color w:val="333333"/>
          <w:kern w:val="0"/>
          <w:sz w:val="24"/>
          <w:szCs w:val="24"/>
        </w:rPr>
        <w:t>逾期不补正或者经补正仍不齐全、不规范的，视为放弃申报。</w:t>
      </w:r>
    </w:p>
    <w:p w:rsidR="00B52986" w:rsidRDefault="00B52986" w:rsidP="00B52986"/>
    <w:p w:rsidR="004204E3" w:rsidRPr="00B52986" w:rsidRDefault="004204E3"/>
    <w:sectPr w:rsidR="004204E3" w:rsidRPr="00B529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Mongolian Baiti">
    <w:panose1 w:val="03000500000000000000"/>
    <w:charset w:val="00"/>
    <w:family w:val="script"/>
    <w:pitch w:val="variable"/>
    <w:sig w:usb0="80000023" w:usb1="00000000" w:usb2="00020000" w:usb3="00000000" w:csb0="0000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var(--ck-content-font-family)">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2986"/>
    <w:rsid w:val="00016E3D"/>
    <w:rsid w:val="00017951"/>
    <w:rsid w:val="00023998"/>
    <w:rsid w:val="00027234"/>
    <w:rsid w:val="00027E70"/>
    <w:rsid w:val="000311E2"/>
    <w:rsid w:val="00033CCC"/>
    <w:rsid w:val="00034911"/>
    <w:rsid w:val="000367C0"/>
    <w:rsid w:val="00050E29"/>
    <w:rsid w:val="00071B48"/>
    <w:rsid w:val="00075850"/>
    <w:rsid w:val="000826F1"/>
    <w:rsid w:val="000901F6"/>
    <w:rsid w:val="000A4381"/>
    <w:rsid w:val="000A522D"/>
    <w:rsid w:val="000B03F3"/>
    <w:rsid w:val="000B2320"/>
    <w:rsid w:val="000B3FCD"/>
    <w:rsid w:val="000B4768"/>
    <w:rsid w:val="000C026C"/>
    <w:rsid w:val="000C0B8B"/>
    <w:rsid w:val="000C1D06"/>
    <w:rsid w:val="000C4525"/>
    <w:rsid w:val="000C52AF"/>
    <w:rsid w:val="000C6AE3"/>
    <w:rsid w:val="000C6B7F"/>
    <w:rsid w:val="000D063A"/>
    <w:rsid w:val="000D3951"/>
    <w:rsid w:val="000D5EF6"/>
    <w:rsid w:val="000D6B8A"/>
    <w:rsid w:val="000D6C37"/>
    <w:rsid w:val="000E0CA0"/>
    <w:rsid w:val="000E1C87"/>
    <w:rsid w:val="000E1DA9"/>
    <w:rsid w:val="000F1EDB"/>
    <w:rsid w:val="000F456E"/>
    <w:rsid w:val="00104445"/>
    <w:rsid w:val="00106F4E"/>
    <w:rsid w:val="00111EB6"/>
    <w:rsid w:val="001133EC"/>
    <w:rsid w:val="00113C49"/>
    <w:rsid w:val="0011760C"/>
    <w:rsid w:val="00136CC8"/>
    <w:rsid w:val="00150871"/>
    <w:rsid w:val="00151523"/>
    <w:rsid w:val="00151F18"/>
    <w:rsid w:val="00157D7F"/>
    <w:rsid w:val="00162AF0"/>
    <w:rsid w:val="00170574"/>
    <w:rsid w:val="00171A0A"/>
    <w:rsid w:val="00172B4C"/>
    <w:rsid w:val="00174A46"/>
    <w:rsid w:val="00180C6F"/>
    <w:rsid w:val="00180D70"/>
    <w:rsid w:val="001819A3"/>
    <w:rsid w:val="001835F0"/>
    <w:rsid w:val="00186168"/>
    <w:rsid w:val="00196EE4"/>
    <w:rsid w:val="001A5107"/>
    <w:rsid w:val="001A7ED5"/>
    <w:rsid w:val="001B2E74"/>
    <w:rsid w:val="001B3438"/>
    <w:rsid w:val="001B4445"/>
    <w:rsid w:val="001B7ABE"/>
    <w:rsid w:val="001C16C0"/>
    <w:rsid w:val="001D2B93"/>
    <w:rsid w:val="001D4836"/>
    <w:rsid w:val="001D70B7"/>
    <w:rsid w:val="001E08D5"/>
    <w:rsid w:val="001E10DC"/>
    <w:rsid w:val="001E1966"/>
    <w:rsid w:val="001E2F9C"/>
    <w:rsid w:val="001E6140"/>
    <w:rsid w:val="001F1947"/>
    <w:rsid w:val="001F5993"/>
    <w:rsid w:val="001F7AD8"/>
    <w:rsid w:val="002020DD"/>
    <w:rsid w:val="002024E4"/>
    <w:rsid w:val="00205782"/>
    <w:rsid w:val="002300AA"/>
    <w:rsid w:val="00237296"/>
    <w:rsid w:val="00263E77"/>
    <w:rsid w:val="00266CEA"/>
    <w:rsid w:val="002718EB"/>
    <w:rsid w:val="002770AC"/>
    <w:rsid w:val="002775A4"/>
    <w:rsid w:val="00284091"/>
    <w:rsid w:val="002873EE"/>
    <w:rsid w:val="002925DD"/>
    <w:rsid w:val="00292CD5"/>
    <w:rsid w:val="002A2A6E"/>
    <w:rsid w:val="002B195F"/>
    <w:rsid w:val="002B5B87"/>
    <w:rsid w:val="002C5ED7"/>
    <w:rsid w:val="002D1ABB"/>
    <w:rsid w:val="002D2C52"/>
    <w:rsid w:val="002D4137"/>
    <w:rsid w:val="002E1D37"/>
    <w:rsid w:val="002E5F5D"/>
    <w:rsid w:val="002F1DF3"/>
    <w:rsid w:val="002F479F"/>
    <w:rsid w:val="003034E9"/>
    <w:rsid w:val="00303511"/>
    <w:rsid w:val="003109B7"/>
    <w:rsid w:val="00322777"/>
    <w:rsid w:val="00323C80"/>
    <w:rsid w:val="00324833"/>
    <w:rsid w:val="0033005C"/>
    <w:rsid w:val="00331CEF"/>
    <w:rsid w:val="00333AC3"/>
    <w:rsid w:val="003352FF"/>
    <w:rsid w:val="003373F8"/>
    <w:rsid w:val="00351592"/>
    <w:rsid w:val="003607A0"/>
    <w:rsid w:val="00360890"/>
    <w:rsid w:val="00362CA3"/>
    <w:rsid w:val="00372CCF"/>
    <w:rsid w:val="003776E2"/>
    <w:rsid w:val="00377701"/>
    <w:rsid w:val="00384DD0"/>
    <w:rsid w:val="00385A56"/>
    <w:rsid w:val="0039320E"/>
    <w:rsid w:val="003933A9"/>
    <w:rsid w:val="00393B86"/>
    <w:rsid w:val="003A0F76"/>
    <w:rsid w:val="003A37D8"/>
    <w:rsid w:val="003A5741"/>
    <w:rsid w:val="003A7E88"/>
    <w:rsid w:val="003B1564"/>
    <w:rsid w:val="003B792C"/>
    <w:rsid w:val="003E2F3E"/>
    <w:rsid w:val="003E45A7"/>
    <w:rsid w:val="003F141F"/>
    <w:rsid w:val="003F2076"/>
    <w:rsid w:val="004053BF"/>
    <w:rsid w:val="00414649"/>
    <w:rsid w:val="00415583"/>
    <w:rsid w:val="004168F5"/>
    <w:rsid w:val="00416D93"/>
    <w:rsid w:val="004204E3"/>
    <w:rsid w:val="00425C3F"/>
    <w:rsid w:val="00432400"/>
    <w:rsid w:val="0043390F"/>
    <w:rsid w:val="00435E59"/>
    <w:rsid w:val="00441D9B"/>
    <w:rsid w:val="00441E0D"/>
    <w:rsid w:val="004421A8"/>
    <w:rsid w:val="00442772"/>
    <w:rsid w:val="004521E7"/>
    <w:rsid w:val="0045250F"/>
    <w:rsid w:val="00452E73"/>
    <w:rsid w:val="00455556"/>
    <w:rsid w:val="0046474A"/>
    <w:rsid w:val="00466D25"/>
    <w:rsid w:val="00470F06"/>
    <w:rsid w:val="00474E32"/>
    <w:rsid w:val="00475CB9"/>
    <w:rsid w:val="004845BC"/>
    <w:rsid w:val="00484EB4"/>
    <w:rsid w:val="004878FF"/>
    <w:rsid w:val="00487DDE"/>
    <w:rsid w:val="00494A48"/>
    <w:rsid w:val="004977C7"/>
    <w:rsid w:val="004A3DB4"/>
    <w:rsid w:val="004A6036"/>
    <w:rsid w:val="004B1D95"/>
    <w:rsid w:val="004B5447"/>
    <w:rsid w:val="004B7DCB"/>
    <w:rsid w:val="004C15FF"/>
    <w:rsid w:val="004C53BF"/>
    <w:rsid w:val="004D0642"/>
    <w:rsid w:val="004D3593"/>
    <w:rsid w:val="004D6F6C"/>
    <w:rsid w:val="004F10D2"/>
    <w:rsid w:val="00513C7A"/>
    <w:rsid w:val="0051569C"/>
    <w:rsid w:val="005161E4"/>
    <w:rsid w:val="00516ED5"/>
    <w:rsid w:val="00521105"/>
    <w:rsid w:val="005211B6"/>
    <w:rsid w:val="00521929"/>
    <w:rsid w:val="00521E5E"/>
    <w:rsid w:val="00535ECE"/>
    <w:rsid w:val="005619D4"/>
    <w:rsid w:val="00561DC1"/>
    <w:rsid w:val="00567481"/>
    <w:rsid w:val="00571D52"/>
    <w:rsid w:val="00573DA2"/>
    <w:rsid w:val="00582611"/>
    <w:rsid w:val="00593CAB"/>
    <w:rsid w:val="005B0406"/>
    <w:rsid w:val="005B0B6B"/>
    <w:rsid w:val="005B49AC"/>
    <w:rsid w:val="005B683C"/>
    <w:rsid w:val="005C5592"/>
    <w:rsid w:val="005C5A69"/>
    <w:rsid w:val="005C7378"/>
    <w:rsid w:val="005C7722"/>
    <w:rsid w:val="005D393C"/>
    <w:rsid w:val="005D3A0C"/>
    <w:rsid w:val="005D654B"/>
    <w:rsid w:val="005E2E87"/>
    <w:rsid w:val="005F2A39"/>
    <w:rsid w:val="005F3A88"/>
    <w:rsid w:val="006021AF"/>
    <w:rsid w:val="006025D7"/>
    <w:rsid w:val="0060507E"/>
    <w:rsid w:val="006072DA"/>
    <w:rsid w:val="00607C73"/>
    <w:rsid w:val="00611449"/>
    <w:rsid w:val="00611DEC"/>
    <w:rsid w:val="006127FB"/>
    <w:rsid w:val="00614CE4"/>
    <w:rsid w:val="00616EC9"/>
    <w:rsid w:val="00630242"/>
    <w:rsid w:val="00643B33"/>
    <w:rsid w:val="00646382"/>
    <w:rsid w:val="0065585A"/>
    <w:rsid w:val="00655869"/>
    <w:rsid w:val="006567B2"/>
    <w:rsid w:val="00660B96"/>
    <w:rsid w:val="0066774A"/>
    <w:rsid w:val="00671F8D"/>
    <w:rsid w:val="00672B61"/>
    <w:rsid w:val="00682233"/>
    <w:rsid w:val="00686AD7"/>
    <w:rsid w:val="0069432B"/>
    <w:rsid w:val="006946B8"/>
    <w:rsid w:val="00695AFD"/>
    <w:rsid w:val="00696002"/>
    <w:rsid w:val="0069629C"/>
    <w:rsid w:val="006A2971"/>
    <w:rsid w:val="006B0E08"/>
    <w:rsid w:val="006C16D0"/>
    <w:rsid w:val="006C1835"/>
    <w:rsid w:val="006C3C3F"/>
    <w:rsid w:val="006D04E0"/>
    <w:rsid w:val="006D25BC"/>
    <w:rsid w:val="006D39BD"/>
    <w:rsid w:val="006D4A89"/>
    <w:rsid w:val="006E1077"/>
    <w:rsid w:val="006E2F69"/>
    <w:rsid w:val="006E35A6"/>
    <w:rsid w:val="006E3AA6"/>
    <w:rsid w:val="006F1B75"/>
    <w:rsid w:val="006F2C06"/>
    <w:rsid w:val="006F532C"/>
    <w:rsid w:val="006F7D12"/>
    <w:rsid w:val="007045FA"/>
    <w:rsid w:val="007053FB"/>
    <w:rsid w:val="007074D5"/>
    <w:rsid w:val="0070763D"/>
    <w:rsid w:val="00710B59"/>
    <w:rsid w:val="0071324E"/>
    <w:rsid w:val="007137DF"/>
    <w:rsid w:val="00724526"/>
    <w:rsid w:val="007269F7"/>
    <w:rsid w:val="00733F02"/>
    <w:rsid w:val="007348A7"/>
    <w:rsid w:val="007404F6"/>
    <w:rsid w:val="0074081F"/>
    <w:rsid w:val="00742A0F"/>
    <w:rsid w:val="00742FD3"/>
    <w:rsid w:val="00743933"/>
    <w:rsid w:val="007459CB"/>
    <w:rsid w:val="007465BE"/>
    <w:rsid w:val="00746823"/>
    <w:rsid w:val="007472F2"/>
    <w:rsid w:val="00750A9E"/>
    <w:rsid w:val="007512DB"/>
    <w:rsid w:val="00762804"/>
    <w:rsid w:val="00766DF5"/>
    <w:rsid w:val="00772B9D"/>
    <w:rsid w:val="00774E91"/>
    <w:rsid w:val="00776F99"/>
    <w:rsid w:val="007839EC"/>
    <w:rsid w:val="00787FB7"/>
    <w:rsid w:val="00790084"/>
    <w:rsid w:val="0079157A"/>
    <w:rsid w:val="00792662"/>
    <w:rsid w:val="00792BA4"/>
    <w:rsid w:val="0079513B"/>
    <w:rsid w:val="00796301"/>
    <w:rsid w:val="007A4C71"/>
    <w:rsid w:val="007B4E5E"/>
    <w:rsid w:val="007B5A50"/>
    <w:rsid w:val="007B7D24"/>
    <w:rsid w:val="007C0DCE"/>
    <w:rsid w:val="007C2681"/>
    <w:rsid w:val="007C5FA8"/>
    <w:rsid w:val="007C6074"/>
    <w:rsid w:val="007C70D6"/>
    <w:rsid w:val="007C7261"/>
    <w:rsid w:val="007D1200"/>
    <w:rsid w:val="007D15A2"/>
    <w:rsid w:val="007D2820"/>
    <w:rsid w:val="007D44A6"/>
    <w:rsid w:val="007E1656"/>
    <w:rsid w:val="007F346D"/>
    <w:rsid w:val="007F6238"/>
    <w:rsid w:val="007F756B"/>
    <w:rsid w:val="007F7D14"/>
    <w:rsid w:val="0080620C"/>
    <w:rsid w:val="008106F6"/>
    <w:rsid w:val="0082026E"/>
    <w:rsid w:val="00822DF1"/>
    <w:rsid w:val="00823731"/>
    <w:rsid w:val="00823B3C"/>
    <w:rsid w:val="0083387C"/>
    <w:rsid w:val="00833BB9"/>
    <w:rsid w:val="00837BF8"/>
    <w:rsid w:val="008404B1"/>
    <w:rsid w:val="00843711"/>
    <w:rsid w:val="0084502F"/>
    <w:rsid w:val="00847452"/>
    <w:rsid w:val="0086261E"/>
    <w:rsid w:val="00865452"/>
    <w:rsid w:val="00865C03"/>
    <w:rsid w:val="00866697"/>
    <w:rsid w:val="00872044"/>
    <w:rsid w:val="008731EE"/>
    <w:rsid w:val="00874596"/>
    <w:rsid w:val="008775C6"/>
    <w:rsid w:val="00881D1F"/>
    <w:rsid w:val="00892EC4"/>
    <w:rsid w:val="008A0373"/>
    <w:rsid w:val="008A5A06"/>
    <w:rsid w:val="008A64BF"/>
    <w:rsid w:val="008B19B9"/>
    <w:rsid w:val="008B665D"/>
    <w:rsid w:val="008C6237"/>
    <w:rsid w:val="008C68AE"/>
    <w:rsid w:val="008D0EED"/>
    <w:rsid w:val="008D3412"/>
    <w:rsid w:val="008D36F4"/>
    <w:rsid w:val="008F20D7"/>
    <w:rsid w:val="0090578C"/>
    <w:rsid w:val="00914F29"/>
    <w:rsid w:val="00921554"/>
    <w:rsid w:val="00935F2B"/>
    <w:rsid w:val="00937D1E"/>
    <w:rsid w:val="00941F93"/>
    <w:rsid w:val="009435E9"/>
    <w:rsid w:val="00943DA2"/>
    <w:rsid w:val="00944397"/>
    <w:rsid w:val="00945905"/>
    <w:rsid w:val="009501DD"/>
    <w:rsid w:val="00954105"/>
    <w:rsid w:val="009572DD"/>
    <w:rsid w:val="00974DC7"/>
    <w:rsid w:val="00986601"/>
    <w:rsid w:val="00987994"/>
    <w:rsid w:val="009A0366"/>
    <w:rsid w:val="009A18D2"/>
    <w:rsid w:val="009A3476"/>
    <w:rsid w:val="009A6F62"/>
    <w:rsid w:val="009A7E0C"/>
    <w:rsid w:val="009B6250"/>
    <w:rsid w:val="009C0500"/>
    <w:rsid w:val="009C5D9C"/>
    <w:rsid w:val="009F12F7"/>
    <w:rsid w:val="009F16EB"/>
    <w:rsid w:val="00A03FE2"/>
    <w:rsid w:val="00A13758"/>
    <w:rsid w:val="00A1489E"/>
    <w:rsid w:val="00A17D86"/>
    <w:rsid w:val="00A217CB"/>
    <w:rsid w:val="00A238AE"/>
    <w:rsid w:val="00A2512A"/>
    <w:rsid w:val="00A271E4"/>
    <w:rsid w:val="00A32D2C"/>
    <w:rsid w:val="00A33242"/>
    <w:rsid w:val="00A35656"/>
    <w:rsid w:val="00A40F0F"/>
    <w:rsid w:val="00A42DE5"/>
    <w:rsid w:val="00A53E87"/>
    <w:rsid w:val="00A606AC"/>
    <w:rsid w:val="00A626E8"/>
    <w:rsid w:val="00A64503"/>
    <w:rsid w:val="00A65FF1"/>
    <w:rsid w:val="00A75383"/>
    <w:rsid w:val="00A85DE4"/>
    <w:rsid w:val="00A874B8"/>
    <w:rsid w:val="00A9078D"/>
    <w:rsid w:val="00A90F70"/>
    <w:rsid w:val="00AA5DF0"/>
    <w:rsid w:val="00AB5E79"/>
    <w:rsid w:val="00AC2858"/>
    <w:rsid w:val="00AC31C7"/>
    <w:rsid w:val="00AC46D1"/>
    <w:rsid w:val="00AD1CA9"/>
    <w:rsid w:val="00AE4154"/>
    <w:rsid w:val="00AF0241"/>
    <w:rsid w:val="00AF5F2C"/>
    <w:rsid w:val="00AF6BDE"/>
    <w:rsid w:val="00AF6D77"/>
    <w:rsid w:val="00AF7FD1"/>
    <w:rsid w:val="00B01484"/>
    <w:rsid w:val="00B031A0"/>
    <w:rsid w:val="00B12D20"/>
    <w:rsid w:val="00B1343E"/>
    <w:rsid w:val="00B2258A"/>
    <w:rsid w:val="00B351BB"/>
    <w:rsid w:val="00B36BF1"/>
    <w:rsid w:val="00B42A3A"/>
    <w:rsid w:val="00B51B00"/>
    <w:rsid w:val="00B52986"/>
    <w:rsid w:val="00B53A1A"/>
    <w:rsid w:val="00B64012"/>
    <w:rsid w:val="00B66D40"/>
    <w:rsid w:val="00B71712"/>
    <w:rsid w:val="00B74AF4"/>
    <w:rsid w:val="00B82874"/>
    <w:rsid w:val="00B96C76"/>
    <w:rsid w:val="00BA0785"/>
    <w:rsid w:val="00BB4257"/>
    <w:rsid w:val="00BB7668"/>
    <w:rsid w:val="00BC26AA"/>
    <w:rsid w:val="00BD3589"/>
    <w:rsid w:val="00BD7448"/>
    <w:rsid w:val="00BE3C45"/>
    <w:rsid w:val="00BF20C4"/>
    <w:rsid w:val="00C13C71"/>
    <w:rsid w:val="00C20D07"/>
    <w:rsid w:val="00C2237E"/>
    <w:rsid w:val="00C30691"/>
    <w:rsid w:val="00C31A70"/>
    <w:rsid w:val="00C36034"/>
    <w:rsid w:val="00C448C3"/>
    <w:rsid w:val="00C50559"/>
    <w:rsid w:val="00C5232C"/>
    <w:rsid w:val="00C54A8E"/>
    <w:rsid w:val="00C5529D"/>
    <w:rsid w:val="00C55E98"/>
    <w:rsid w:val="00C6001E"/>
    <w:rsid w:val="00C60F93"/>
    <w:rsid w:val="00C62468"/>
    <w:rsid w:val="00C62E3E"/>
    <w:rsid w:val="00C64557"/>
    <w:rsid w:val="00C64995"/>
    <w:rsid w:val="00C64E19"/>
    <w:rsid w:val="00C65D4C"/>
    <w:rsid w:val="00C66CE3"/>
    <w:rsid w:val="00C727F0"/>
    <w:rsid w:val="00C72DAA"/>
    <w:rsid w:val="00C8499D"/>
    <w:rsid w:val="00C87971"/>
    <w:rsid w:val="00CA0338"/>
    <w:rsid w:val="00CA054A"/>
    <w:rsid w:val="00CA14D5"/>
    <w:rsid w:val="00CA320E"/>
    <w:rsid w:val="00CA66E9"/>
    <w:rsid w:val="00CB7EA9"/>
    <w:rsid w:val="00CC068A"/>
    <w:rsid w:val="00CC53DC"/>
    <w:rsid w:val="00CD3392"/>
    <w:rsid w:val="00CD43DB"/>
    <w:rsid w:val="00CE10CA"/>
    <w:rsid w:val="00CF1513"/>
    <w:rsid w:val="00CF3FF0"/>
    <w:rsid w:val="00CF473A"/>
    <w:rsid w:val="00D053E4"/>
    <w:rsid w:val="00D054B4"/>
    <w:rsid w:val="00D13AA6"/>
    <w:rsid w:val="00D14B23"/>
    <w:rsid w:val="00D14F75"/>
    <w:rsid w:val="00D167DD"/>
    <w:rsid w:val="00D265BB"/>
    <w:rsid w:val="00D374C2"/>
    <w:rsid w:val="00D43EDA"/>
    <w:rsid w:val="00D443B8"/>
    <w:rsid w:val="00D54564"/>
    <w:rsid w:val="00D558BD"/>
    <w:rsid w:val="00D56ACF"/>
    <w:rsid w:val="00D6495F"/>
    <w:rsid w:val="00D65FA2"/>
    <w:rsid w:val="00D7516B"/>
    <w:rsid w:val="00D7539C"/>
    <w:rsid w:val="00D76C81"/>
    <w:rsid w:val="00D8054C"/>
    <w:rsid w:val="00D82FD2"/>
    <w:rsid w:val="00D871C7"/>
    <w:rsid w:val="00D90634"/>
    <w:rsid w:val="00D928D7"/>
    <w:rsid w:val="00D92A91"/>
    <w:rsid w:val="00DA462C"/>
    <w:rsid w:val="00DA4BC5"/>
    <w:rsid w:val="00DA6BB7"/>
    <w:rsid w:val="00DB6435"/>
    <w:rsid w:val="00DD0106"/>
    <w:rsid w:val="00DD3573"/>
    <w:rsid w:val="00DF105E"/>
    <w:rsid w:val="00DF3CD3"/>
    <w:rsid w:val="00DF555C"/>
    <w:rsid w:val="00E0395F"/>
    <w:rsid w:val="00E03DBB"/>
    <w:rsid w:val="00E07C96"/>
    <w:rsid w:val="00E10DA5"/>
    <w:rsid w:val="00E16306"/>
    <w:rsid w:val="00E1726A"/>
    <w:rsid w:val="00E237FE"/>
    <w:rsid w:val="00E239BC"/>
    <w:rsid w:val="00E26FE4"/>
    <w:rsid w:val="00E308A1"/>
    <w:rsid w:val="00E311D9"/>
    <w:rsid w:val="00E31563"/>
    <w:rsid w:val="00E318DD"/>
    <w:rsid w:val="00E358F6"/>
    <w:rsid w:val="00E365F6"/>
    <w:rsid w:val="00E40A1C"/>
    <w:rsid w:val="00E413A1"/>
    <w:rsid w:val="00E4558E"/>
    <w:rsid w:val="00E61B46"/>
    <w:rsid w:val="00E642A3"/>
    <w:rsid w:val="00E6556C"/>
    <w:rsid w:val="00E662D6"/>
    <w:rsid w:val="00E72290"/>
    <w:rsid w:val="00E725B6"/>
    <w:rsid w:val="00E84B1D"/>
    <w:rsid w:val="00E86923"/>
    <w:rsid w:val="00E86DB8"/>
    <w:rsid w:val="00E92051"/>
    <w:rsid w:val="00E97CF3"/>
    <w:rsid w:val="00EA7B6F"/>
    <w:rsid w:val="00EB67C9"/>
    <w:rsid w:val="00EB6B43"/>
    <w:rsid w:val="00EC6631"/>
    <w:rsid w:val="00ED3CE8"/>
    <w:rsid w:val="00ED6BB3"/>
    <w:rsid w:val="00EE57F1"/>
    <w:rsid w:val="00EE72A0"/>
    <w:rsid w:val="00EE7BEC"/>
    <w:rsid w:val="00F00F46"/>
    <w:rsid w:val="00F05424"/>
    <w:rsid w:val="00F14D1A"/>
    <w:rsid w:val="00F22846"/>
    <w:rsid w:val="00F22A39"/>
    <w:rsid w:val="00F23A73"/>
    <w:rsid w:val="00F346D0"/>
    <w:rsid w:val="00F43C99"/>
    <w:rsid w:val="00F47098"/>
    <w:rsid w:val="00F47F87"/>
    <w:rsid w:val="00F537A7"/>
    <w:rsid w:val="00F60EAE"/>
    <w:rsid w:val="00F61665"/>
    <w:rsid w:val="00F7191C"/>
    <w:rsid w:val="00F72303"/>
    <w:rsid w:val="00F74E9E"/>
    <w:rsid w:val="00F903E8"/>
    <w:rsid w:val="00F92DBE"/>
    <w:rsid w:val="00F93296"/>
    <w:rsid w:val="00F93CAC"/>
    <w:rsid w:val="00FA1811"/>
    <w:rsid w:val="00FA207B"/>
    <w:rsid w:val="00FA6D95"/>
    <w:rsid w:val="00FA6ED5"/>
    <w:rsid w:val="00FB545D"/>
    <w:rsid w:val="00FC147E"/>
    <w:rsid w:val="00FC1DBE"/>
    <w:rsid w:val="00FC7776"/>
    <w:rsid w:val="00FC7AD1"/>
    <w:rsid w:val="00FE027A"/>
    <w:rsid w:val="00FE0878"/>
    <w:rsid w:val="00FF11DB"/>
    <w:rsid w:val="00FF311F"/>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986"/>
    <w:pPr>
      <w:widowControl w:val="0"/>
      <w:jc w:val="both"/>
    </w:pPr>
    <w:rPr>
      <w:rFonts w:ascii="Calibri" w:eastAsia="宋体" w:hAnsi="Calibri" w:cs="Mongolian Bait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29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8"/>
        <w:lang w:val="en-US" w:eastAsia="zh-CN" w:bidi="mn-Mong-C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2986"/>
    <w:pPr>
      <w:widowControl w:val="0"/>
      <w:jc w:val="both"/>
    </w:pPr>
    <w:rPr>
      <w:rFonts w:ascii="Calibri" w:eastAsia="宋体" w:hAnsi="Calibri" w:cs="Mongolian Bait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29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29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qass.net.cn/jcfw"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1304</Characters>
  <Application>Microsoft Office Word</Application>
  <DocSecurity>0</DocSecurity>
  <Lines>10</Lines>
  <Paragraphs>3</Paragraphs>
  <ScaleCrop>false</ScaleCrop>
  <Company>Microsoft</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2025-10-11T06:59:00Z</dcterms:created>
  <dcterms:modified xsi:type="dcterms:W3CDTF">2025-10-11T07:00:00Z</dcterms:modified>
</cp:coreProperties>
</file>