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082FF">
      <w:pPr>
        <w:widowControl/>
        <w:kinsoku w:val="0"/>
        <w:autoSpaceDE w:val="0"/>
        <w:autoSpaceDN w:val="0"/>
        <w:adjustRightInd w:val="0"/>
        <w:snapToGrid w:val="0"/>
        <w:spacing w:before="166" w:line="207" w:lineRule="auto"/>
        <w:jc w:val="center"/>
        <w:textAlignment w:val="baseline"/>
        <w:rPr>
          <w:rFonts w:ascii="方正小标宋_GBK" w:hAnsi="方正小标宋_GBK" w:eastAsia="方正小标宋_GBK" w:cs="方正小标宋_GBK"/>
          <w:snapToGrid w:val="0"/>
          <w:color w:val="000000"/>
          <w:spacing w:val="9"/>
          <w:kern w:val="0"/>
          <w:sz w:val="43"/>
          <w:szCs w:val="43"/>
          <w:lang w:eastAsia="en-US"/>
        </w:rPr>
      </w:pPr>
      <w:bookmarkStart w:id="0" w:name="_GoBack"/>
      <w:r>
        <w:rPr>
          <w:rFonts w:ascii="方正小标宋_GBK" w:hAnsi="方正小标宋_GBK" w:eastAsia="方正小标宋_GBK" w:cs="方正小标宋_GBK"/>
          <w:snapToGrid w:val="0"/>
          <w:color w:val="000000"/>
          <w:spacing w:val="9"/>
          <w:kern w:val="0"/>
          <w:sz w:val="43"/>
          <w:szCs w:val="43"/>
          <w:lang w:eastAsia="en-US"/>
        </w:rPr>
        <w:t>关于征集第五届重庆市科学道德和学风</w:t>
      </w:r>
    </w:p>
    <w:p w14:paraId="178D9E12">
      <w:pPr>
        <w:widowControl/>
        <w:kinsoku w:val="0"/>
        <w:autoSpaceDE w:val="0"/>
        <w:autoSpaceDN w:val="0"/>
        <w:adjustRightInd w:val="0"/>
        <w:snapToGrid w:val="0"/>
        <w:spacing w:before="166" w:line="207" w:lineRule="auto"/>
        <w:jc w:val="center"/>
        <w:textAlignment w:val="baseline"/>
        <w:rPr>
          <w:rFonts w:hint="eastAsia" w:ascii="Times New Roman" w:hAnsi="Times New Roman" w:eastAsia="方正仿宋_GBK" w:cs="宋体"/>
          <w:color w:val="000000"/>
          <w:kern w:val="0"/>
          <w:sz w:val="32"/>
          <w:lang w:eastAsia="en-US"/>
        </w:rPr>
      </w:pPr>
      <w:r>
        <w:rPr>
          <w:rFonts w:ascii="方正小标宋_GBK" w:hAnsi="方正小标宋_GBK" w:eastAsia="方正小标宋_GBK" w:cs="方正小标宋_GBK"/>
          <w:snapToGrid w:val="0"/>
          <w:color w:val="000000"/>
          <w:spacing w:val="9"/>
          <w:kern w:val="0"/>
          <w:sz w:val="43"/>
          <w:szCs w:val="43"/>
          <w:lang w:eastAsia="en-US"/>
        </w:rPr>
        <w:t>建设</w:t>
      </w:r>
      <w:r>
        <w:rPr>
          <w:rFonts w:ascii="方正小标宋_GBK" w:hAnsi="方正小标宋_GBK" w:eastAsia="方正小标宋_GBK" w:cs="方正小标宋_GBK"/>
          <w:snapToGrid w:val="0"/>
          <w:color w:val="000000"/>
          <w:spacing w:val="8"/>
          <w:kern w:val="0"/>
          <w:sz w:val="43"/>
          <w:szCs w:val="43"/>
          <w:lang w:eastAsia="en-US"/>
        </w:rPr>
        <w:t>辩论赛辩题的通知</w:t>
      </w:r>
    </w:p>
    <w:bookmarkEnd w:id="0"/>
    <w:p w14:paraId="01B4E9EE">
      <w:pPr>
        <w:keepNext w:val="0"/>
        <w:keepLines w:val="0"/>
        <w:pageBreakBefore w:val="0"/>
        <w:wordWrap/>
        <w:overflowPunct/>
        <w:topLinePunct w:val="0"/>
        <w:bidi w:val="0"/>
        <w:spacing w:line="594" w:lineRule="exact"/>
        <w:rPr>
          <w:rFonts w:hint="eastAsia" w:ascii="Times New Roman" w:hAnsi="Times New Roman" w:eastAsia="方正仿宋_GBK" w:cs="宋体"/>
          <w:color w:val="000000"/>
          <w:kern w:val="0"/>
          <w:sz w:val="32"/>
          <w:lang w:eastAsia="en-US"/>
        </w:rPr>
      </w:pPr>
      <w:r>
        <w:rPr>
          <w:rFonts w:hint="eastAsia" w:ascii="Times New Roman" w:hAnsi="Times New Roman" w:eastAsia="方正仿宋_GBK" w:cs="宋体"/>
          <w:color w:val="000000"/>
          <w:kern w:val="0"/>
          <w:sz w:val="32"/>
          <w:lang w:eastAsia="en-US"/>
        </w:rPr>
        <w:t>各二级学院、处（部、室、中心）：</w:t>
      </w:r>
    </w:p>
    <w:p w14:paraId="22C00892">
      <w:pPr>
        <w:keepNext w:val="0"/>
        <w:keepLines w:val="0"/>
        <w:pageBreakBefore w:val="0"/>
        <w:wordWrap/>
        <w:overflowPunct/>
        <w:topLinePunct w:val="0"/>
        <w:bidi w:val="0"/>
        <w:spacing w:line="594" w:lineRule="exact"/>
        <w:ind w:firstLine="640"/>
        <w:rPr>
          <w:rFonts w:hint="eastAsia" w:ascii="Times New Roman" w:hAnsi="Times New Roman" w:eastAsia="方正仿宋_GBK" w:cs="宋体"/>
          <w:color w:val="000000"/>
          <w:kern w:val="0"/>
          <w:sz w:val="32"/>
          <w:lang w:val="en-US" w:eastAsia="zh-CN"/>
        </w:rPr>
      </w:pPr>
      <w:r>
        <w:rPr>
          <w:rFonts w:hint="eastAsia" w:ascii="Times New Roman" w:hAnsi="Times New Roman" w:eastAsia="方正仿宋_GBK" w:cs="宋体"/>
          <w:color w:val="000000"/>
          <w:kern w:val="0"/>
          <w:sz w:val="32"/>
          <w:lang w:val="en-US" w:eastAsia="zh-CN"/>
        </w:rPr>
        <w:t>为大力弘扬科学家精神， 涵养优良学风，在全社会积极营造 良好科研生态和创新文化氛围，经研究，市科协、市教委、市科技局、团市委、市社科联决定联合举办第五届重庆市科学道德和学风建设辩论赛，现将征集大赛辩题有关事项通知如下。</w:t>
      </w:r>
    </w:p>
    <w:p w14:paraId="0D02E90D">
      <w:pPr>
        <w:keepNext w:val="0"/>
        <w:keepLines w:val="0"/>
        <w:pageBreakBefore w:val="0"/>
        <w:widowControl/>
        <w:kinsoku w:val="0"/>
        <w:wordWrap/>
        <w:overflowPunct/>
        <w:topLinePunct w:val="0"/>
        <w:autoSpaceDE w:val="0"/>
        <w:autoSpaceDN w:val="0"/>
        <w:bidi w:val="0"/>
        <w:adjustRightInd w:val="0"/>
        <w:snapToGrid w:val="0"/>
        <w:spacing w:line="594" w:lineRule="exact"/>
        <w:ind w:firstLine="624" w:firstLineChars="200"/>
        <w:jc w:val="left"/>
        <w:textAlignment w:val="baseline"/>
        <w:outlineLvl w:val="0"/>
        <w:rPr>
          <w:rFonts w:ascii="方正黑体_GBK" w:hAnsi="方正黑体_GBK" w:eastAsia="方正黑体_GBK" w:cs="方正黑体_GBK"/>
          <w:snapToGrid w:val="0"/>
          <w:color w:val="000000"/>
          <w:kern w:val="0"/>
          <w:sz w:val="31"/>
          <w:szCs w:val="31"/>
          <w:lang w:eastAsia="en-US"/>
        </w:rPr>
      </w:pPr>
      <w:r>
        <w:rPr>
          <w:rFonts w:ascii="方正黑体_GBK" w:hAnsi="方正黑体_GBK" w:eastAsia="方正黑体_GBK" w:cs="方正黑体_GBK"/>
          <w:snapToGrid w:val="0"/>
          <w:color w:val="000000"/>
          <w:spacing w:val="1"/>
          <w:kern w:val="0"/>
          <w:position w:val="3"/>
          <w:sz w:val="31"/>
          <w:szCs w:val="31"/>
          <w:lang w:eastAsia="en-US"/>
        </w:rPr>
        <w:t>一、征集时间</w:t>
      </w:r>
    </w:p>
    <w:p w14:paraId="74E9F078">
      <w:pPr>
        <w:keepNext w:val="0"/>
        <w:keepLines w:val="0"/>
        <w:pageBreakBefore w:val="0"/>
        <w:kinsoku w:val="0"/>
        <w:wordWrap/>
        <w:overflowPunct/>
        <w:topLinePunct w:val="0"/>
        <w:autoSpaceDE w:val="0"/>
        <w:autoSpaceDN w:val="0"/>
        <w:bidi w:val="0"/>
        <w:adjustRightInd w:val="0"/>
        <w:snapToGrid w:val="0"/>
        <w:spacing w:before="0" w:line="594" w:lineRule="exact"/>
        <w:ind w:firstLine="640" w:firstLineChars="200"/>
        <w:jc w:val="left"/>
        <w:textAlignment w:val="baseline"/>
        <w:rPr>
          <w:rFonts w:hint="eastAsia" w:ascii="Times New Roman" w:hAnsi="Times New Roman" w:eastAsia="方正仿宋_GBK" w:cs="宋体"/>
          <w:color w:val="000000"/>
          <w:kern w:val="0"/>
          <w:sz w:val="32"/>
          <w:szCs w:val="24"/>
          <w:lang w:val="en-US" w:eastAsia="en-US" w:bidi="ar-SA"/>
        </w:rPr>
      </w:pPr>
      <w:r>
        <w:rPr>
          <w:rFonts w:hint="eastAsia" w:ascii="Times New Roman" w:hAnsi="Times New Roman" w:eastAsia="方正仿宋_GBK" w:cs="宋体"/>
          <w:color w:val="000000"/>
          <w:kern w:val="0"/>
          <w:sz w:val="32"/>
          <w:szCs w:val="24"/>
          <w:lang w:val="en-US" w:eastAsia="en-US" w:bidi="ar-SA"/>
        </w:rPr>
        <w:t>即日起至2025年5月</w:t>
      </w:r>
      <w:r>
        <w:rPr>
          <w:rFonts w:hint="eastAsia" w:ascii="Times New Roman" w:hAnsi="Times New Roman" w:eastAsia="方正仿宋_GBK" w:cs="宋体"/>
          <w:color w:val="000000"/>
          <w:kern w:val="0"/>
          <w:sz w:val="32"/>
          <w:szCs w:val="24"/>
          <w:lang w:val="en-US" w:eastAsia="zh-CN" w:bidi="ar-SA"/>
        </w:rPr>
        <w:t>24</w:t>
      </w:r>
      <w:r>
        <w:rPr>
          <w:rFonts w:hint="eastAsia" w:ascii="Times New Roman" w:hAnsi="Times New Roman" w:eastAsia="方正仿宋_GBK" w:cs="宋体"/>
          <w:color w:val="000000"/>
          <w:kern w:val="0"/>
          <w:sz w:val="32"/>
          <w:szCs w:val="24"/>
          <w:lang w:val="en-US" w:eastAsia="en-US" w:bidi="ar-SA"/>
        </w:rPr>
        <w:t>日。</w:t>
      </w:r>
    </w:p>
    <w:p w14:paraId="2231524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94" w:lineRule="exact"/>
        <w:ind w:firstLine="624" w:firstLineChars="200"/>
        <w:jc w:val="left"/>
        <w:textAlignment w:val="baseline"/>
        <w:outlineLvl w:val="0"/>
        <w:rPr>
          <w:rFonts w:ascii="方正黑体_GBK" w:hAnsi="方正黑体_GBK" w:eastAsia="方正黑体_GBK" w:cs="方正黑体_GBK"/>
          <w:snapToGrid w:val="0"/>
          <w:color w:val="000000"/>
          <w:spacing w:val="1"/>
          <w:kern w:val="0"/>
          <w:position w:val="3"/>
          <w:sz w:val="31"/>
          <w:szCs w:val="31"/>
          <w:lang w:eastAsia="en-US"/>
        </w:rPr>
      </w:pPr>
      <w:r>
        <w:rPr>
          <w:rFonts w:ascii="方正黑体_GBK" w:hAnsi="方正黑体_GBK" w:eastAsia="方正黑体_GBK" w:cs="方正黑体_GBK"/>
          <w:snapToGrid w:val="0"/>
          <w:color w:val="000000"/>
          <w:spacing w:val="1"/>
          <w:kern w:val="0"/>
          <w:position w:val="3"/>
          <w:sz w:val="31"/>
          <w:szCs w:val="31"/>
          <w:lang w:eastAsia="en-US"/>
        </w:rPr>
        <w:t>征集对象</w:t>
      </w:r>
    </w:p>
    <w:p w14:paraId="33D3FAF9">
      <w:pPr>
        <w:keepNext w:val="0"/>
        <w:keepLines w:val="0"/>
        <w:pageBreakBefore w:val="0"/>
        <w:widowControl/>
        <w:numPr>
          <w:numId w:val="0"/>
        </w:numPr>
        <w:kinsoku w:val="0"/>
        <w:wordWrap/>
        <w:overflowPunct/>
        <w:topLinePunct w:val="0"/>
        <w:autoSpaceDE w:val="0"/>
        <w:autoSpaceDN w:val="0"/>
        <w:bidi w:val="0"/>
        <w:adjustRightInd w:val="0"/>
        <w:snapToGrid w:val="0"/>
        <w:spacing w:line="594" w:lineRule="exact"/>
        <w:jc w:val="left"/>
        <w:textAlignment w:val="baseline"/>
        <w:outlineLvl w:val="0"/>
        <w:rPr>
          <w:rFonts w:hint="default" w:ascii="方正黑体_GBK" w:hAnsi="方正黑体_GBK" w:eastAsia="方正黑体_GBK" w:cs="方正黑体_GBK"/>
          <w:snapToGrid w:val="0"/>
          <w:color w:val="000000"/>
          <w:spacing w:val="1"/>
          <w:kern w:val="0"/>
          <w:position w:val="3"/>
          <w:sz w:val="31"/>
          <w:szCs w:val="31"/>
          <w:lang w:val="en-US" w:eastAsia="zh-CN"/>
        </w:rPr>
      </w:pPr>
      <w:r>
        <w:rPr>
          <w:rFonts w:hint="eastAsia" w:ascii="方正黑体_GBK" w:hAnsi="方正黑体_GBK" w:eastAsia="方正黑体_GBK" w:cs="方正黑体_GBK"/>
          <w:snapToGrid w:val="0"/>
          <w:color w:val="000000"/>
          <w:spacing w:val="1"/>
          <w:kern w:val="0"/>
          <w:position w:val="3"/>
          <w:sz w:val="31"/>
          <w:szCs w:val="31"/>
          <w:lang w:val="en-US" w:eastAsia="zh-CN"/>
        </w:rPr>
        <w:t xml:space="preserve">    </w:t>
      </w:r>
      <w:r>
        <w:rPr>
          <w:rFonts w:hint="eastAsia" w:ascii="Times New Roman" w:hAnsi="Times New Roman" w:eastAsia="方正仿宋_GBK" w:cs="宋体"/>
          <w:color w:val="000000"/>
          <w:kern w:val="0"/>
          <w:sz w:val="32"/>
          <w:lang w:val="en-US" w:eastAsia="zh-CN"/>
        </w:rPr>
        <w:t>全校教师</w:t>
      </w:r>
    </w:p>
    <w:p w14:paraId="5A68AFAA">
      <w:pPr>
        <w:keepNext w:val="0"/>
        <w:keepLines w:val="0"/>
        <w:pageBreakBefore w:val="0"/>
        <w:widowControl/>
        <w:kinsoku w:val="0"/>
        <w:wordWrap/>
        <w:overflowPunct/>
        <w:topLinePunct w:val="0"/>
        <w:autoSpaceDE w:val="0"/>
        <w:autoSpaceDN w:val="0"/>
        <w:bidi w:val="0"/>
        <w:adjustRightInd w:val="0"/>
        <w:snapToGrid w:val="0"/>
        <w:spacing w:line="594" w:lineRule="exact"/>
        <w:ind w:firstLine="624" w:firstLineChars="200"/>
        <w:jc w:val="left"/>
        <w:textAlignment w:val="baseline"/>
        <w:rPr>
          <w:rFonts w:ascii="方正黑体_GBK" w:hAnsi="方正黑体_GBK" w:eastAsia="方正黑体_GBK" w:cs="方正黑体_GBK"/>
          <w:snapToGrid w:val="0"/>
          <w:color w:val="000000"/>
          <w:kern w:val="0"/>
          <w:sz w:val="32"/>
          <w:szCs w:val="32"/>
          <w:lang w:eastAsia="en-US"/>
        </w:rPr>
      </w:pPr>
      <w:r>
        <w:rPr>
          <w:rFonts w:ascii="方正黑体_GBK" w:hAnsi="方正黑体_GBK" w:eastAsia="方正黑体_GBK" w:cs="方正黑体_GBK"/>
          <w:snapToGrid w:val="0"/>
          <w:color w:val="000000"/>
          <w:spacing w:val="-4"/>
          <w:kern w:val="0"/>
          <w:position w:val="3"/>
          <w:sz w:val="32"/>
          <w:szCs w:val="32"/>
          <w:lang w:eastAsia="en-US"/>
        </w:rPr>
        <w:t>三、辩题要求</w:t>
      </w:r>
    </w:p>
    <w:p w14:paraId="5D9FDBF6">
      <w:pPr>
        <w:keepNext w:val="0"/>
        <w:keepLines w:val="0"/>
        <w:pageBreakBefore w:val="0"/>
        <w:widowControl/>
        <w:kinsoku w:val="0"/>
        <w:wordWrap/>
        <w:overflowPunct/>
        <w:topLinePunct w:val="0"/>
        <w:autoSpaceDE w:val="0"/>
        <w:autoSpaceDN w:val="0"/>
        <w:bidi w:val="0"/>
        <w:adjustRightInd w:val="0"/>
        <w:snapToGrid w:val="0"/>
        <w:spacing w:line="594" w:lineRule="exact"/>
        <w:ind w:firstLine="643" w:firstLineChars="200"/>
        <w:jc w:val="left"/>
        <w:textAlignment w:val="baseline"/>
        <w:rPr>
          <w:rFonts w:ascii="方正楷体_GBK" w:hAnsi="方正楷体_GBK" w:eastAsia="方正楷体_GBK" w:cs="方正楷体_GBK"/>
          <w:b/>
          <w:bCs/>
          <w:snapToGrid w:val="0"/>
          <w:color w:val="000000"/>
          <w:kern w:val="0"/>
          <w:sz w:val="32"/>
          <w:szCs w:val="32"/>
          <w:lang w:eastAsia="en-US"/>
        </w:rPr>
      </w:pPr>
      <w:r>
        <w:rPr>
          <w:rFonts w:ascii="方正楷体_GBK" w:hAnsi="方正楷体_GBK" w:eastAsia="方正楷体_GBK" w:cs="方正楷体_GBK"/>
          <w:b/>
          <w:bCs/>
          <w:snapToGrid w:val="0"/>
          <w:color w:val="000000"/>
          <w:kern w:val="0"/>
          <w:sz w:val="32"/>
          <w:szCs w:val="32"/>
          <w:lang w:eastAsia="en-US"/>
        </w:rPr>
        <w:t>（一）内容范围</w:t>
      </w:r>
    </w:p>
    <w:p w14:paraId="4DD737A1">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both"/>
        <w:textAlignment w:val="baseline"/>
        <w:rPr>
          <w:rFonts w:hint="eastAsia" w:ascii="方正仿宋_GBK" w:hAnsi="方正仿宋_GBK" w:eastAsia="方正仿宋_GBK" w:cs="方正仿宋_GBK"/>
          <w:snapToGrid w:val="0"/>
          <w:color w:val="000000"/>
          <w:spacing w:val="11"/>
          <w:kern w:val="0"/>
          <w:sz w:val="31"/>
          <w:szCs w:val="31"/>
          <w:lang w:val="en-US" w:eastAsia="en-US" w:bidi="ar-SA"/>
        </w:rPr>
      </w:pPr>
      <w:r>
        <w:rPr>
          <w:rFonts w:hint="eastAsia" w:ascii="方正仿宋_GBK" w:hAnsi="方正仿宋_GBK" w:eastAsia="方正仿宋_GBK" w:cs="方正仿宋_GBK"/>
          <w:snapToGrid w:val="0"/>
          <w:color w:val="000000"/>
          <w:spacing w:val="11"/>
          <w:kern w:val="0"/>
          <w:sz w:val="31"/>
          <w:szCs w:val="31"/>
          <w:lang w:val="en-US" w:eastAsia="en-US" w:bidi="ar-SA"/>
        </w:rPr>
        <w:t>辩题必须紧扣科学道德和学风建设及其相关领域，应体现科学思辨性，兼具理论深度与现实意义，具有可辩性和延展性。主要包括以下三方面内容：</w:t>
      </w:r>
    </w:p>
    <w:p w14:paraId="1B06F549">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both"/>
        <w:textAlignment w:val="baseline"/>
        <w:rPr>
          <w:rFonts w:hint="eastAsia" w:ascii="方正仿宋_GBK" w:hAnsi="方正仿宋_GBK" w:eastAsia="方正仿宋_GBK" w:cs="方正仿宋_GBK"/>
          <w:snapToGrid w:val="0"/>
          <w:color w:val="000000"/>
          <w:spacing w:val="11"/>
          <w:kern w:val="0"/>
          <w:sz w:val="31"/>
          <w:szCs w:val="31"/>
          <w:lang w:val="en-US" w:eastAsia="en-US" w:bidi="ar-SA"/>
        </w:rPr>
      </w:pPr>
      <w:r>
        <w:rPr>
          <w:rFonts w:hint="eastAsia" w:ascii="方正仿宋_GBK" w:hAnsi="方正仿宋_GBK" w:eastAsia="方正仿宋_GBK" w:cs="方正仿宋_GBK"/>
          <w:snapToGrid w:val="0"/>
          <w:color w:val="000000"/>
          <w:spacing w:val="11"/>
          <w:kern w:val="0"/>
          <w:sz w:val="31"/>
          <w:szCs w:val="31"/>
          <w:lang w:val="en-US" w:eastAsia="en-US" w:bidi="ar-SA"/>
        </w:rPr>
        <w:t>1.与科学和科学家精神、科学道德学风、科技伦理等相关话题；</w:t>
      </w:r>
    </w:p>
    <w:p w14:paraId="771A918E">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both"/>
        <w:textAlignment w:val="baseline"/>
        <w:rPr>
          <w:rFonts w:hint="eastAsia" w:ascii="方正仿宋_GBK" w:hAnsi="方正仿宋_GBK" w:eastAsia="方正仿宋_GBK" w:cs="方正仿宋_GBK"/>
          <w:snapToGrid w:val="0"/>
          <w:color w:val="000000"/>
          <w:spacing w:val="11"/>
          <w:kern w:val="0"/>
          <w:sz w:val="31"/>
          <w:szCs w:val="31"/>
          <w:lang w:val="en-US" w:eastAsia="en-US" w:bidi="ar-SA"/>
        </w:rPr>
      </w:pPr>
      <w:r>
        <w:rPr>
          <w:rFonts w:hint="eastAsia" w:ascii="方正仿宋_GBK" w:hAnsi="方正仿宋_GBK" w:eastAsia="方正仿宋_GBK" w:cs="方正仿宋_GBK"/>
          <w:snapToGrid w:val="0"/>
          <w:color w:val="000000"/>
          <w:spacing w:val="11"/>
          <w:kern w:val="0"/>
          <w:sz w:val="31"/>
          <w:szCs w:val="31"/>
          <w:lang w:val="en-US" w:eastAsia="en-US" w:bidi="ar-SA"/>
        </w:rPr>
        <w:t>2.与打造西部科创中心和人才高地、重庆科技创新和产业创新融合发展、因地制宜发展新质生产力等相关话题；</w:t>
      </w:r>
    </w:p>
    <w:p w14:paraId="3CCCD2A0">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both"/>
        <w:textAlignment w:val="baseline"/>
        <w:rPr>
          <w:rFonts w:hint="eastAsia" w:ascii="方正仿宋_GBK" w:hAnsi="方正仿宋_GBK" w:eastAsia="方正仿宋_GBK" w:cs="方正仿宋_GBK"/>
          <w:snapToGrid w:val="0"/>
          <w:color w:val="000000"/>
          <w:spacing w:val="11"/>
          <w:kern w:val="0"/>
          <w:sz w:val="31"/>
          <w:szCs w:val="31"/>
          <w:lang w:val="en-US" w:eastAsia="en-US" w:bidi="ar-SA"/>
        </w:rPr>
      </w:pPr>
      <w:r>
        <w:rPr>
          <w:rFonts w:hint="eastAsia" w:ascii="方正仿宋_GBK" w:hAnsi="方正仿宋_GBK" w:eastAsia="方正仿宋_GBK" w:cs="方正仿宋_GBK"/>
          <w:snapToGrid w:val="0"/>
          <w:color w:val="000000"/>
          <w:spacing w:val="11"/>
          <w:kern w:val="0"/>
          <w:sz w:val="31"/>
          <w:szCs w:val="31"/>
          <w:lang w:val="en-US" w:eastAsia="en-US" w:bidi="ar-SA"/>
        </w:rPr>
        <w:t>3.人工智能、算法、数据隐私等社会聚焦和关注的科技热点话题。</w:t>
      </w:r>
    </w:p>
    <w:p w14:paraId="30F15EC4">
      <w:pPr>
        <w:keepNext w:val="0"/>
        <w:keepLines w:val="0"/>
        <w:pageBreakBefore w:val="0"/>
        <w:widowControl/>
        <w:kinsoku w:val="0"/>
        <w:wordWrap/>
        <w:overflowPunct/>
        <w:topLinePunct w:val="0"/>
        <w:autoSpaceDE w:val="0"/>
        <w:autoSpaceDN w:val="0"/>
        <w:bidi w:val="0"/>
        <w:adjustRightInd w:val="0"/>
        <w:snapToGrid w:val="0"/>
        <w:spacing w:line="594" w:lineRule="exact"/>
        <w:ind w:firstLine="643" w:firstLineChars="200"/>
        <w:jc w:val="left"/>
        <w:textAlignment w:val="baseline"/>
        <w:rPr>
          <w:rFonts w:hint="eastAsia" w:ascii="方正楷体_GBK" w:hAnsi="方正楷体_GBK" w:eastAsia="方正楷体_GBK" w:cs="方正楷体_GBK"/>
          <w:b/>
          <w:bCs/>
          <w:snapToGrid w:val="0"/>
          <w:color w:val="000000"/>
          <w:kern w:val="0"/>
          <w:sz w:val="32"/>
          <w:szCs w:val="32"/>
          <w:lang w:val="en-US" w:eastAsia="en-US"/>
        </w:rPr>
      </w:pPr>
      <w:r>
        <w:rPr>
          <w:rFonts w:hint="eastAsia" w:ascii="方正楷体_GBK" w:hAnsi="方正楷体_GBK" w:eastAsia="方正楷体_GBK" w:cs="方正楷体_GBK"/>
          <w:b/>
          <w:bCs/>
          <w:snapToGrid w:val="0"/>
          <w:color w:val="000000"/>
          <w:kern w:val="0"/>
          <w:sz w:val="32"/>
          <w:szCs w:val="32"/>
          <w:lang w:val="en-US" w:eastAsia="en-US"/>
        </w:rPr>
        <w:t>（二）辩题表述</w:t>
      </w:r>
    </w:p>
    <w:p w14:paraId="03A26602">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both"/>
        <w:textAlignment w:val="baseline"/>
        <w:rPr>
          <w:rFonts w:hint="eastAsia" w:ascii="方正仿宋_GBK" w:hAnsi="方正仿宋_GBK" w:eastAsia="方正仿宋_GBK" w:cs="方正仿宋_GBK"/>
          <w:snapToGrid w:val="0"/>
          <w:color w:val="000000"/>
          <w:spacing w:val="11"/>
          <w:kern w:val="0"/>
          <w:sz w:val="31"/>
          <w:szCs w:val="31"/>
          <w:lang w:val="en-US" w:eastAsia="en-US" w:bidi="ar-SA"/>
        </w:rPr>
      </w:pPr>
      <w:r>
        <w:rPr>
          <w:rFonts w:hint="eastAsia" w:ascii="方正仿宋_GBK" w:hAnsi="方正仿宋_GBK" w:eastAsia="方正仿宋_GBK" w:cs="方正仿宋_GBK"/>
          <w:snapToGrid w:val="0"/>
          <w:color w:val="000000"/>
          <w:spacing w:val="11"/>
          <w:kern w:val="0"/>
          <w:sz w:val="31"/>
          <w:szCs w:val="31"/>
          <w:lang w:val="en-US" w:eastAsia="en-US" w:bidi="ar-SA"/>
        </w:rPr>
        <w:t>辩题表述应简洁明了，避免专业性过强或过于晦涩难懂，一般不超过30字，每个辩题需作300字左右解析。（辩题范例1：科技创新中求真比向善更重要/科技创新中向善比求真更重要；辩题范例2：重庆建设智能网联新能源汽车产业集群，技术突破自主研发更重要/国际合作更重要。）</w:t>
      </w:r>
    </w:p>
    <w:p w14:paraId="6448224B">
      <w:pPr>
        <w:keepNext w:val="0"/>
        <w:keepLines w:val="0"/>
        <w:pageBreakBefore w:val="0"/>
        <w:widowControl/>
        <w:kinsoku w:val="0"/>
        <w:wordWrap/>
        <w:overflowPunct/>
        <w:topLinePunct w:val="0"/>
        <w:autoSpaceDE w:val="0"/>
        <w:autoSpaceDN w:val="0"/>
        <w:bidi w:val="0"/>
        <w:adjustRightInd w:val="0"/>
        <w:snapToGrid w:val="0"/>
        <w:spacing w:line="594" w:lineRule="exact"/>
        <w:ind w:firstLine="643" w:firstLineChars="200"/>
        <w:jc w:val="left"/>
        <w:textAlignment w:val="baseline"/>
        <w:rPr>
          <w:rFonts w:hint="eastAsia" w:ascii="方正楷体_GBK" w:hAnsi="方正楷体_GBK" w:eastAsia="方正楷体_GBK" w:cs="方正楷体_GBK"/>
          <w:b/>
          <w:bCs/>
          <w:snapToGrid w:val="0"/>
          <w:color w:val="000000"/>
          <w:kern w:val="0"/>
          <w:sz w:val="32"/>
          <w:szCs w:val="32"/>
          <w:lang w:val="en-US" w:eastAsia="en-US"/>
        </w:rPr>
      </w:pPr>
      <w:r>
        <w:rPr>
          <w:rFonts w:hint="eastAsia" w:ascii="方正楷体_GBK" w:hAnsi="方正楷体_GBK" w:eastAsia="方正楷体_GBK" w:cs="方正楷体_GBK"/>
          <w:b/>
          <w:bCs/>
          <w:snapToGrid w:val="0"/>
          <w:color w:val="000000"/>
          <w:kern w:val="0"/>
          <w:sz w:val="32"/>
          <w:szCs w:val="32"/>
          <w:lang w:val="en-US" w:eastAsia="en-US"/>
        </w:rPr>
        <w:t>（三）原创要求</w:t>
      </w:r>
    </w:p>
    <w:p w14:paraId="580FC783">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both"/>
        <w:textAlignment w:val="baseline"/>
        <w:rPr>
          <w:rFonts w:hint="eastAsia" w:ascii="方正仿宋_GBK" w:hAnsi="方正仿宋_GBK" w:eastAsia="方正仿宋_GBK" w:cs="方正仿宋_GBK"/>
          <w:snapToGrid w:val="0"/>
          <w:color w:val="000000"/>
          <w:spacing w:val="11"/>
          <w:kern w:val="0"/>
          <w:sz w:val="31"/>
          <w:szCs w:val="31"/>
          <w:lang w:val="en-US" w:eastAsia="en-US" w:bidi="ar-SA"/>
        </w:rPr>
      </w:pPr>
      <w:r>
        <w:rPr>
          <w:rFonts w:hint="eastAsia" w:ascii="方正仿宋_GBK" w:hAnsi="方正仿宋_GBK" w:eastAsia="方正仿宋_GBK" w:cs="方正仿宋_GBK"/>
          <w:snapToGrid w:val="0"/>
          <w:color w:val="000000"/>
          <w:spacing w:val="11"/>
          <w:kern w:val="0"/>
          <w:sz w:val="31"/>
          <w:szCs w:val="31"/>
          <w:lang w:val="en-US" w:eastAsia="en-US" w:bidi="ar-SA"/>
        </w:rPr>
        <w:t>辩题须为原创，并未在其他同类活动中使用过；每人提交辩题不超过2项。</w:t>
      </w:r>
    </w:p>
    <w:p w14:paraId="71637E95">
      <w:pPr>
        <w:keepNext w:val="0"/>
        <w:keepLines w:val="0"/>
        <w:pageBreakBefore w:val="0"/>
        <w:widowControl/>
        <w:kinsoku w:val="0"/>
        <w:wordWrap/>
        <w:overflowPunct/>
        <w:topLinePunct w:val="0"/>
        <w:autoSpaceDE w:val="0"/>
        <w:autoSpaceDN w:val="0"/>
        <w:bidi w:val="0"/>
        <w:adjustRightInd w:val="0"/>
        <w:snapToGrid w:val="0"/>
        <w:spacing w:line="594" w:lineRule="exact"/>
        <w:ind w:firstLine="624" w:firstLineChars="200"/>
        <w:jc w:val="left"/>
        <w:textAlignment w:val="baseline"/>
        <w:rPr>
          <w:rFonts w:hint="eastAsia" w:ascii="方正黑体_GBK" w:hAnsi="方正黑体_GBK" w:eastAsia="方正黑体_GBK" w:cs="方正黑体_GBK"/>
          <w:snapToGrid w:val="0"/>
          <w:color w:val="000000"/>
          <w:spacing w:val="-4"/>
          <w:kern w:val="0"/>
          <w:position w:val="3"/>
          <w:sz w:val="32"/>
          <w:szCs w:val="32"/>
          <w:lang w:val="en-US" w:eastAsia="en-US"/>
        </w:rPr>
      </w:pPr>
      <w:r>
        <w:rPr>
          <w:rFonts w:hint="eastAsia" w:ascii="方正黑体_GBK" w:hAnsi="方正黑体_GBK" w:eastAsia="方正黑体_GBK" w:cs="方正黑体_GBK"/>
          <w:snapToGrid w:val="0"/>
          <w:color w:val="000000"/>
          <w:spacing w:val="-4"/>
          <w:kern w:val="0"/>
          <w:position w:val="3"/>
          <w:sz w:val="32"/>
          <w:szCs w:val="32"/>
          <w:lang w:val="en-US" w:eastAsia="en-US"/>
        </w:rPr>
        <w:t>四、有关奖励</w:t>
      </w:r>
    </w:p>
    <w:p w14:paraId="6B1AC4F8">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both"/>
        <w:textAlignment w:val="baseline"/>
        <w:rPr>
          <w:rFonts w:hint="eastAsia" w:ascii="方正仿宋_GBK" w:hAnsi="方正仿宋_GBK" w:eastAsia="方正仿宋_GBK" w:cs="方正仿宋_GBK"/>
          <w:snapToGrid w:val="0"/>
          <w:color w:val="000000"/>
          <w:spacing w:val="11"/>
          <w:kern w:val="0"/>
          <w:sz w:val="31"/>
          <w:szCs w:val="31"/>
          <w:lang w:val="en-US" w:eastAsia="en-US" w:bidi="ar-SA"/>
        </w:rPr>
      </w:pPr>
      <w:r>
        <w:rPr>
          <w:rFonts w:hint="eastAsia" w:ascii="方正仿宋_GBK" w:hAnsi="方正仿宋_GBK" w:eastAsia="方正仿宋_GBK" w:cs="方正仿宋_GBK"/>
          <w:snapToGrid w:val="0"/>
          <w:color w:val="000000"/>
          <w:spacing w:val="11"/>
          <w:kern w:val="0"/>
          <w:sz w:val="31"/>
          <w:szCs w:val="31"/>
          <w:lang w:val="en-US" w:eastAsia="en-US" w:bidi="ar-SA"/>
        </w:rPr>
        <w:t>大赛组委会将邀请相关专家对征集到的辩题进行评审，评选出本届大赛“优秀辩题”，并颁发证书。获奖者将受邀现场观看辩论赛决赛和颁奖仪式。大赛组委会还将获奖辩题择优推荐给重庆市科协科技智库，并有机会获得后续课题研究支持。</w:t>
      </w:r>
    </w:p>
    <w:p w14:paraId="724A234E">
      <w:pPr>
        <w:keepNext w:val="0"/>
        <w:keepLines w:val="0"/>
        <w:pageBreakBefore w:val="0"/>
        <w:widowControl/>
        <w:kinsoku w:val="0"/>
        <w:wordWrap/>
        <w:overflowPunct/>
        <w:topLinePunct w:val="0"/>
        <w:autoSpaceDE w:val="0"/>
        <w:autoSpaceDN w:val="0"/>
        <w:bidi w:val="0"/>
        <w:adjustRightInd w:val="0"/>
        <w:snapToGrid w:val="0"/>
        <w:spacing w:line="594" w:lineRule="exact"/>
        <w:ind w:firstLine="624" w:firstLineChars="200"/>
        <w:jc w:val="left"/>
        <w:textAlignment w:val="baseline"/>
        <w:rPr>
          <w:rFonts w:hint="eastAsia" w:ascii="方正黑体_GBK" w:hAnsi="方正黑体_GBK" w:eastAsia="方正黑体_GBK" w:cs="方正黑体_GBK"/>
          <w:snapToGrid w:val="0"/>
          <w:color w:val="000000"/>
          <w:spacing w:val="-4"/>
          <w:kern w:val="0"/>
          <w:position w:val="3"/>
          <w:sz w:val="32"/>
          <w:szCs w:val="32"/>
          <w:lang w:val="en-US" w:eastAsia="en-US"/>
        </w:rPr>
      </w:pPr>
      <w:r>
        <w:rPr>
          <w:rFonts w:hint="eastAsia" w:ascii="方正黑体_GBK" w:hAnsi="方正黑体_GBK" w:eastAsia="方正黑体_GBK" w:cs="方正黑体_GBK"/>
          <w:snapToGrid w:val="0"/>
          <w:color w:val="000000"/>
          <w:spacing w:val="-4"/>
          <w:kern w:val="0"/>
          <w:position w:val="3"/>
          <w:sz w:val="32"/>
          <w:szCs w:val="32"/>
          <w:lang w:val="en-US" w:eastAsia="en-US"/>
        </w:rPr>
        <w:t>五、辩题提交</w:t>
      </w:r>
    </w:p>
    <w:p w14:paraId="3BAB9531">
      <w:pPr>
        <w:keepNext w:val="0"/>
        <w:keepLines w:val="0"/>
        <w:pageBreakBefore w:val="0"/>
        <w:wordWrap/>
        <w:overflowPunct/>
        <w:topLinePunct w:val="0"/>
        <w:bidi w:val="0"/>
        <w:spacing w:line="594" w:lineRule="exact"/>
        <w:ind w:firstLine="640"/>
        <w:rPr>
          <w:rFonts w:hint="eastAsia" w:ascii="Times New Roman" w:hAnsi="Times New Roman" w:eastAsia="方正仿宋_GBK" w:cs="宋体"/>
          <w:color w:val="000000"/>
          <w:kern w:val="0"/>
          <w:sz w:val="32"/>
          <w:lang w:val="en-US" w:eastAsia="en-US"/>
        </w:rPr>
      </w:pPr>
      <w:r>
        <w:rPr>
          <w:rFonts w:hint="eastAsia" w:ascii="Times New Roman" w:hAnsi="Times New Roman" w:eastAsia="方正仿宋_GBK" w:cs="宋体"/>
          <w:color w:val="000000"/>
          <w:kern w:val="0"/>
          <w:sz w:val="32"/>
          <w:lang w:val="en-US" w:eastAsia="en-US"/>
        </w:rPr>
        <w:t>请认真填写《第五届重庆市科学道德和学风建设辩论赛辩题征集表》（见附件），请于2025年5月24日（星期一）前以部门为单位集中将经部门负责人审核通过的第五届重庆市科学道德和学风建设辩论赛辩题征集表发送至邮箱wyzykyc@163.com，逾期不再受理。邮件主题一栏填写为“辩论赛辩题征集+部门名称”。</w:t>
      </w:r>
    </w:p>
    <w:p w14:paraId="1810F92F">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both"/>
        <w:textAlignment w:val="baseline"/>
        <w:rPr>
          <w:rFonts w:hint="eastAsia" w:ascii="方正仿宋_GBK" w:hAnsi="方正仿宋_GBK" w:eastAsia="方正仿宋_GBK" w:cs="方正仿宋_GBK"/>
          <w:snapToGrid w:val="0"/>
          <w:color w:val="000000"/>
          <w:spacing w:val="11"/>
          <w:kern w:val="0"/>
          <w:sz w:val="31"/>
          <w:szCs w:val="31"/>
          <w:lang w:val="en-US" w:eastAsia="zh-CN" w:bidi="ar-SA"/>
        </w:rPr>
      </w:pPr>
      <w:r>
        <w:rPr>
          <w:rFonts w:hint="eastAsia" w:ascii="方正仿宋_GBK" w:hAnsi="方正仿宋_GBK" w:eastAsia="方正仿宋_GBK" w:cs="方正仿宋_GBK"/>
          <w:snapToGrid w:val="0"/>
          <w:color w:val="000000"/>
          <w:spacing w:val="11"/>
          <w:kern w:val="0"/>
          <w:sz w:val="31"/>
          <w:szCs w:val="31"/>
          <w:lang w:val="en-US" w:eastAsia="zh-CN" w:bidi="ar-SA"/>
        </w:rPr>
        <w:t>联系人：王老师；联系电话：15025316589.</w:t>
      </w:r>
    </w:p>
    <w:p w14:paraId="30D0B0EC">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both"/>
        <w:textAlignment w:val="baseline"/>
        <w:rPr>
          <w:rFonts w:hint="eastAsia" w:ascii="方正仿宋_GBK" w:hAnsi="方正仿宋_GBK" w:eastAsia="方正仿宋_GBK" w:cs="方正仿宋_GBK"/>
          <w:snapToGrid w:val="0"/>
          <w:color w:val="000000"/>
          <w:spacing w:val="11"/>
          <w:kern w:val="0"/>
          <w:sz w:val="31"/>
          <w:szCs w:val="31"/>
          <w:lang w:val="en-US" w:eastAsia="zh-CN" w:bidi="ar-SA"/>
        </w:rPr>
      </w:pPr>
    </w:p>
    <w:p w14:paraId="3EE7400E">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both"/>
        <w:textAlignment w:val="baseline"/>
        <w:rPr>
          <w:rFonts w:hint="eastAsia" w:ascii="方正仿宋_GBK" w:hAnsi="方正仿宋_GBK" w:eastAsia="方正仿宋_GBK" w:cs="方正仿宋_GBK"/>
          <w:snapToGrid w:val="0"/>
          <w:color w:val="000000"/>
          <w:spacing w:val="11"/>
          <w:kern w:val="0"/>
          <w:sz w:val="31"/>
          <w:szCs w:val="31"/>
          <w:lang w:val="en-US" w:eastAsia="zh-CN" w:bidi="ar-SA"/>
        </w:rPr>
      </w:pPr>
    </w:p>
    <w:p w14:paraId="66E63947">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right"/>
        <w:textAlignment w:val="baseline"/>
        <w:rPr>
          <w:rFonts w:hint="eastAsia" w:ascii="方正仿宋_GBK" w:hAnsi="方正仿宋_GBK" w:eastAsia="方正仿宋_GBK" w:cs="方正仿宋_GBK"/>
          <w:snapToGrid w:val="0"/>
          <w:color w:val="000000"/>
          <w:spacing w:val="11"/>
          <w:kern w:val="0"/>
          <w:sz w:val="31"/>
          <w:szCs w:val="31"/>
          <w:lang w:val="en-US" w:eastAsia="zh-CN" w:bidi="ar-SA"/>
        </w:rPr>
      </w:pPr>
      <w:r>
        <w:rPr>
          <w:rFonts w:hint="eastAsia" w:ascii="方正仿宋_GBK" w:hAnsi="方正仿宋_GBK" w:eastAsia="方正仿宋_GBK" w:cs="方正仿宋_GBK"/>
          <w:snapToGrid w:val="0"/>
          <w:color w:val="000000"/>
          <w:spacing w:val="11"/>
          <w:kern w:val="0"/>
          <w:sz w:val="31"/>
          <w:szCs w:val="31"/>
          <w:lang w:val="en-US" w:eastAsia="zh-CN" w:bidi="ar-SA"/>
        </w:rPr>
        <w:t>文化和旅游职业教育研究中心</w:t>
      </w:r>
    </w:p>
    <w:p w14:paraId="697CD979">
      <w:pPr>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center"/>
        <w:textAlignment w:val="baseline"/>
        <w:rPr>
          <w:rFonts w:hint="default" w:ascii="方正仿宋_GBK" w:hAnsi="方正仿宋_GBK" w:eastAsia="方正仿宋_GBK" w:cs="方正仿宋_GBK"/>
          <w:snapToGrid w:val="0"/>
          <w:color w:val="000000"/>
          <w:spacing w:val="11"/>
          <w:kern w:val="0"/>
          <w:sz w:val="31"/>
          <w:szCs w:val="31"/>
          <w:lang w:val="en-US" w:eastAsia="zh-CN" w:bidi="ar-SA"/>
        </w:rPr>
      </w:pPr>
      <w:r>
        <w:rPr>
          <w:rFonts w:hint="eastAsia" w:ascii="方正仿宋_GBK" w:hAnsi="方正仿宋_GBK" w:eastAsia="方正仿宋_GBK" w:cs="方正仿宋_GBK"/>
          <w:snapToGrid w:val="0"/>
          <w:color w:val="000000"/>
          <w:spacing w:val="11"/>
          <w:kern w:val="0"/>
          <w:sz w:val="31"/>
          <w:szCs w:val="31"/>
          <w:lang w:val="en-US" w:eastAsia="zh-CN" w:bidi="ar-SA"/>
        </w:rPr>
        <w:t xml:space="preserve">                       2025年3月20日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6083D"/>
    <w:multiLevelType w:val="singleLevel"/>
    <w:tmpl w:val="B816083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474DB"/>
    <w:rsid w:val="2FD2240C"/>
    <w:rsid w:val="47B47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widowControl w:val="0"/>
      <w:suppressLineNumbers w:val="0"/>
      <w:spacing w:beforeAutospacing="0" w:afterAutospacing="0" w:line="594" w:lineRule="exact"/>
      <w:ind w:left="0" w:right="0" w:firstLine="420" w:firstLineChars="200"/>
      <w:jc w:val="left"/>
      <w:outlineLvl w:val="0"/>
    </w:pPr>
    <w:rPr>
      <w:rFonts w:ascii="Times New Roman" w:hAnsi="Times New Roman" w:eastAsia="方正黑体_GBK" w:cs="Times New Roman"/>
      <w:bCs/>
      <w:kern w:val="44"/>
      <w:sz w:val="32"/>
      <w:szCs w:val="44"/>
      <w:lang w:bidi="ar"/>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字符"/>
    <w:basedOn w:val="4"/>
    <w:link w:val="2"/>
    <w:qFormat/>
    <w:uiPriority w:val="0"/>
    <w:rPr>
      <w:rFonts w:ascii="Times New Roman" w:hAnsi="Times New Roman" w:eastAsia="方正黑体_GBK"/>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2025-03-20T03:09:00Z</dcterms:created>
  <dc:creator>〰馨瑶〰</dc:creator>
  <cp:lastModifiedBy>〰馨瑶〰</cp:lastModifiedBy>
  <dcterms:modified xsi:type="dcterms:W3CDTF">2025-03-20T03:19:27Z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9BB60248C0B2472AADFABFB3328085F7_11</vt:lpwstr>
  </property>
  <property fmtid="{D5CDD505-2E9C-101B-9397-08002B2CF9AE}" pid="4" name="KSOTemplateDocerSaveRecord">
    <vt:lpwstr>eyJoZGlkIjoiZTFjN2ViYTE4YTJjMWYzYTQ4ZWE4NGRiN2Q4OTgyN2UiLCJ1c2VySWQiOiIzODk4MTU0MTgifQ==</vt:lpwstr>
  </property>
</Properties>
</file>