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Times New Roman" w:hAnsi="Times New Roman" w:eastAsia="方正小标宋_GBK" w:cs="Times New Roman"/>
          <w:b/>
          <w:bCs/>
          <w:color w:val="auto"/>
          <w:sz w:val="52"/>
          <w:szCs w:val="44"/>
          <w:highlight w:val="none"/>
        </w:rPr>
      </w:pPr>
    </w:p>
    <w:p>
      <w:pPr>
        <w:adjustRightInd w:val="0"/>
        <w:snapToGrid w:val="0"/>
        <w:jc w:val="center"/>
        <w:rPr>
          <w:rFonts w:hint="default" w:ascii="Times New Roman" w:hAnsi="Times New Roman" w:eastAsia="方正小标宋_GBK" w:cs="Times New Roman"/>
          <w:b/>
          <w:bCs/>
          <w:color w:val="auto"/>
          <w:sz w:val="52"/>
          <w:szCs w:val="44"/>
          <w:highlight w:val="none"/>
        </w:rPr>
      </w:pPr>
      <w:r>
        <w:rPr>
          <w:rFonts w:hint="eastAsia" w:ascii="Times New Roman" w:hAnsi="Times New Roman" w:eastAsia="方正小标宋_GBK" w:cs="Times New Roman"/>
          <w:b/>
          <w:bCs/>
          <w:color w:val="auto"/>
          <w:sz w:val="52"/>
          <w:szCs w:val="44"/>
          <w:highlight w:val="none"/>
          <w:lang w:val="en-US" w:eastAsia="zh-CN"/>
        </w:rPr>
        <w:t>XX</w:t>
      </w:r>
      <w:r>
        <w:rPr>
          <w:rFonts w:hint="default" w:ascii="Times New Roman" w:hAnsi="Times New Roman" w:eastAsia="方正小标宋_GBK" w:cs="Times New Roman"/>
          <w:b/>
          <w:bCs/>
          <w:color w:val="auto"/>
          <w:sz w:val="52"/>
          <w:szCs w:val="44"/>
          <w:highlight w:val="none"/>
        </w:rPr>
        <w:t>文化艺术职业学院</w:t>
      </w:r>
    </w:p>
    <w:p>
      <w:pPr>
        <w:adjustRightInd w:val="0"/>
        <w:snapToGrid w:val="0"/>
        <w:jc w:val="center"/>
        <w:rPr>
          <w:rFonts w:hint="default" w:ascii="Times New Roman" w:hAnsi="Times New Roman" w:eastAsia="方正小标宋_GBK" w:cs="Times New Roman"/>
          <w:b/>
          <w:bCs/>
          <w:color w:val="auto"/>
          <w:sz w:val="52"/>
          <w:szCs w:val="44"/>
          <w:highlight w:val="none"/>
        </w:rPr>
      </w:pPr>
    </w:p>
    <w:p>
      <w:pPr>
        <w:adjustRightInd w:val="0"/>
        <w:snapToGrid w:val="0"/>
        <w:jc w:val="center"/>
        <w:rPr>
          <w:rFonts w:hint="default" w:ascii="Times New Roman" w:hAnsi="Times New Roman" w:eastAsia="方正小标宋_GBK" w:cs="Times New Roman"/>
          <w:b/>
          <w:bCs/>
          <w:color w:val="auto"/>
          <w:sz w:val="52"/>
          <w:szCs w:val="44"/>
          <w:highlight w:val="none"/>
        </w:rPr>
      </w:pPr>
    </w:p>
    <w:p>
      <w:pPr>
        <w:adjustRightInd w:val="0"/>
        <w:snapToGrid w:val="0"/>
        <w:jc w:val="center"/>
        <w:rPr>
          <w:rFonts w:hint="default" w:ascii="Times New Roman" w:hAnsi="Times New Roman" w:eastAsia="方正小标宋_GBK" w:cs="Times New Roman"/>
          <w:b/>
          <w:bCs/>
          <w:color w:val="auto"/>
          <w:sz w:val="52"/>
          <w:szCs w:val="44"/>
          <w:highlight w:val="none"/>
        </w:rPr>
      </w:pPr>
      <w:r>
        <w:rPr>
          <w:rFonts w:hint="default" w:ascii="Times New Roman" w:hAnsi="Times New Roman" w:eastAsia="方正小标宋_GBK" w:cs="Times New Roman"/>
          <w:b/>
          <w:bCs/>
          <w:color w:val="auto"/>
          <w:sz w:val="52"/>
          <w:szCs w:val="44"/>
          <w:highlight w:val="none"/>
        </w:rPr>
        <w:t>音乐表演专业</w:t>
      </w:r>
    </w:p>
    <w:p>
      <w:pPr>
        <w:adjustRightInd w:val="0"/>
        <w:snapToGrid w:val="0"/>
        <w:jc w:val="center"/>
        <w:rPr>
          <w:rFonts w:hint="default" w:ascii="Times New Roman" w:hAnsi="Times New Roman" w:eastAsia="方正小标宋_GBK" w:cs="Times New Roman"/>
          <w:bCs/>
          <w:color w:val="auto"/>
          <w:sz w:val="72"/>
          <w:szCs w:val="84"/>
          <w:highlight w:val="none"/>
        </w:rPr>
      </w:pPr>
      <w:r>
        <w:rPr>
          <w:rFonts w:hint="default" w:ascii="Times New Roman" w:hAnsi="Times New Roman" w:eastAsia="方正小标宋_GBK" w:cs="Times New Roman"/>
          <w:bCs/>
          <w:color w:val="auto"/>
          <w:sz w:val="72"/>
          <w:szCs w:val="84"/>
          <w:highlight w:val="none"/>
        </w:rPr>
        <w:t>人才培养方案</w:t>
      </w:r>
    </w:p>
    <w:p>
      <w:pPr>
        <w:adjustRightInd w:val="0"/>
        <w:snapToGrid w:val="0"/>
        <w:jc w:val="center"/>
        <w:rPr>
          <w:rFonts w:hint="default" w:ascii="Times New Roman" w:hAnsi="Times New Roman" w:eastAsia="黑体" w:cs="Times New Roman"/>
          <w:b/>
          <w:bCs/>
          <w:color w:val="auto"/>
          <w:sz w:val="44"/>
          <w:szCs w:val="44"/>
          <w:highlight w:val="none"/>
        </w:rPr>
      </w:pPr>
      <w:r>
        <w:rPr>
          <w:rFonts w:hint="default" w:ascii="Times New Roman" w:hAnsi="Times New Roman" w:eastAsia="黑体" w:cs="Times New Roman"/>
          <w:b/>
          <w:bCs/>
          <w:color w:val="auto"/>
          <w:sz w:val="44"/>
          <w:szCs w:val="44"/>
          <w:highlight w:val="none"/>
        </w:rPr>
        <w:t>（202</w:t>
      </w:r>
      <w:r>
        <w:rPr>
          <w:rFonts w:hint="eastAsia" w:ascii="Times New Roman" w:hAnsi="Times New Roman" w:eastAsia="黑体" w:cs="Times New Roman"/>
          <w:b/>
          <w:bCs/>
          <w:color w:val="auto"/>
          <w:sz w:val="44"/>
          <w:szCs w:val="44"/>
          <w:highlight w:val="none"/>
          <w:lang w:val="en-US" w:eastAsia="zh-CN"/>
        </w:rPr>
        <w:t>2</w:t>
      </w:r>
      <w:r>
        <w:rPr>
          <w:rFonts w:hint="default" w:ascii="Times New Roman" w:hAnsi="Times New Roman" w:eastAsia="方正楷体_GBK" w:cs="Times New Roman"/>
          <w:b/>
          <w:bCs/>
          <w:color w:val="auto"/>
          <w:sz w:val="44"/>
          <w:szCs w:val="44"/>
          <w:highlight w:val="none"/>
        </w:rPr>
        <w:t>年</w:t>
      </w:r>
      <w:r>
        <w:rPr>
          <w:rFonts w:hint="default" w:ascii="Times New Roman" w:hAnsi="Times New Roman" w:eastAsia="黑体" w:cs="Times New Roman"/>
          <w:b/>
          <w:bCs/>
          <w:color w:val="auto"/>
          <w:sz w:val="44"/>
          <w:szCs w:val="44"/>
          <w:highlight w:val="none"/>
        </w:rPr>
        <w:t>）</w:t>
      </w:r>
    </w:p>
    <w:p>
      <w:pPr>
        <w:adjustRightInd w:val="0"/>
        <w:snapToGrid w:val="0"/>
        <w:jc w:val="center"/>
        <w:rPr>
          <w:rFonts w:hint="default" w:ascii="Times New Roman" w:hAnsi="Times New Roman" w:eastAsia="楷体" w:cs="Times New Roman"/>
          <w:b/>
          <w:bCs/>
          <w:color w:val="auto"/>
          <w:sz w:val="44"/>
          <w:szCs w:val="44"/>
          <w:highlight w:val="none"/>
        </w:rPr>
      </w:pPr>
      <w:r>
        <w:rPr>
          <w:rFonts w:hint="default" w:ascii="Times New Roman" w:hAnsi="Times New Roman" w:eastAsia="楷体" w:cs="Times New Roman"/>
          <w:b/>
          <w:bCs/>
          <w:color w:val="auto"/>
          <w:sz w:val="44"/>
          <w:szCs w:val="44"/>
          <w:highlight w:val="none"/>
        </w:rPr>
        <w:t>（适用于高水平专业群专业）</w:t>
      </w:r>
    </w:p>
    <w:p>
      <w:pPr>
        <w:adjustRightInd w:val="0"/>
        <w:snapToGrid w:val="0"/>
        <w:jc w:val="center"/>
        <w:rPr>
          <w:rFonts w:hint="default" w:ascii="Times New Roman" w:hAnsi="Times New Roman" w:eastAsia="方正楷体_GBK" w:cs="Times New Roman"/>
          <w:bCs/>
          <w:color w:val="auto"/>
          <w:sz w:val="36"/>
          <w:szCs w:val="24"/>
          <w:highlight w:val="none"/>
        </w:rPr>
      </w:pPr>
    </w:p>
    <w:p>
      <w:pPr>
        <w:adjustRightInd w:val="0"/>
        <w:snapToGrid w:val="0"/>
        <w:spacing w:line="594" w:lineRule="exact"/>
        <w:rPr>
          <w:rFonts w:hint="default" w:ascii="Times New Roman" w:hAnsi="Times New Roman" w:eastAsia="方正楷体_GBK" w:cs="Times New Roman"/>
          <w:b/>
          <w:bCs/>
          <w:color w:val="auto"/>
          <w:sz w:val="44"/>
          <w:szCs w:val="44"/>
          <w:highlight w:val="none"/>
        </w:rPr>
      </w:pPr>
    </w:p>
    <w:p>
      <w:pPr>
        <w:adjustRightInd w:val="0"/>
        <w:snapToGrid w:val="0"/>
        <w:spacing w:line="594" w:lineRule="exact"/>
        <w:rPr>
          <w:rFonts w:hint="default" w:ascii="Times New Roman" w:hAnsi="Times New Roman" w:eastAsia="方正楷体_GBK" w:cs="Times New Roman"/>
          <w:b/>
          <w:bCs/>
          <w:color w:val="auto"/>
          <w:sz w:val="44"/>
          <w:szCs w:val="44"/>
          <w:highlight w:val="none"/>
        </w:rPr>
      </w:pPr>
    </w:p>
    <w:p>
      <w:pPr>
        <w:adjustRightInd w:val="0"/>
        <w:snapToGrid w:val="0"/>
        <w:spacing w:line="594" w:lineRule="exact"/>
        <w:jc w:val="center"/>
        <w:rPr>
          <w:rFonts w:hint="default" w:ascii="Times New Roman" w:hAnsi="Times New Roman" w:eastAsia="黑体" w:cs="Times New Roman"/>
          <w:b/>
          <w:bCs/>
          <w:color w:val="auto"/>
          <w:sz w:val="32"/>
          <w:szCs w:val="44"/>
          <w:highlight w:val="none"/>
        </w:rPr>
      </w:pPr>
    </w:p>
    <w:p>
      <w:pPr>
        <w:adjustRightInd w:val="0"/>
        <w:snapToGrid w:val="0"/>
        <w:spacing w:line="594" w:lineRule="exact"/>
        <w:jc w:val="center"/>
        <w:rPr>
          <w:rFonts w:hint="default" w:ascii="Times New Roman" w:hAnsi="Times New Roman" w:eastAsia="黑体" w:cs="Times New Roman"/>
          <w:b/>
          <w:bCs/>
          <w:color w:val="auto"/>
          <w:sz w:val="32"/>
          <w:szCs w:val="44"/>
          <w:highlight w:val="none"/>
        </w:rPr>
      </w:pPr>
    </w:p>
    <w:p>
      <w:pPr>
        <w:adjustRightInd w:val="0"/>
        <w:snapToGrid w:val="0"/>
        <w:spacing w:line="594" w:lineRule="exact"/>
        <w:jc w:val="center"/>
        <w:rPr>
          <w:rFonts w:hint="default" w:ascii="Times New Roman" w:hAnsi="Times New Roman" w:eastAsia="黑体" w:cs="Times New Roman"/>
          <w:b/>
          <w:bCs/>
          <w:color w:val="auto"/>
          <w:sz w:val="32"/>
          <w:szCs w:val="44"/>
          <w:highlight w:val="none"/>
        </w:rPr>
      </w:pPr>
    </w:p>
    <w:p>
      <w:pPr>
        <w:adjustRightInd w:val="0"/>
        <w:snapToGrid w:val="0"/>
        <w:spacing w:line="594" w:lineRule="exact"/>
        <w:jc w:val="center"/>
        <w:rPr>
          <w:rFonts w:hint="default" w:ascii="Times New Roman" w:hAnsi="Times New Roman" w:eastAsia="黑体" w:cs="Times New Roman"/>
          <w:b/>
          <w:bCs/>
          <w:color w:val="auto"/>
          <w:sz w:val="32"/>
          <w:szCs w:val="44"/>
          <w:highlight w:val="none"/>
        </w:rPr>
      </w:pPr>
    </w:p>
    <w:p>
      <w:pPr>
        <w:adjustRightInd w:val="0"/>
        <w:snapToGrid w:val="0"/>
        <w:spacing w:line="594" w:lineRule="exact"/>
        <w:jc w:val="center"/>
        <w:rPr>
          <w:rFonts w:hint="default" w:ascii="Times New Roman" w:hAnsi="Times New Roman" w:eastAsia="黑体" w:cs="Times New Roman"/>
          <w:b/>
          <w:bCs/>
          <w:color w:val="auto"/>
          <w:sz w:val="32"/>
          <w:szCs w:val="44"/>
          <w:highlight w:val="none"/>
        </w:rPr>
      </w:pPr>
    </w:p>
    <w:p>
      <w:pPr>
        <w:adjustRightInd w:val="0"/>
        <w:snapToGrid w:val="0"/>
        <w:spacing w:line="594" w:lineRule="exact"/>
        <w:jc w:val="center"/>
        <w:rPr>
          <w:rFonts w:hint="default" w:ascii="Times New Roman" w:hAnsi="Times New Roman" w:eastAsia="黑体" w:cs="Times New Roman"/>
          <w:b/>
          <w:bCs/>
          <w:color w:val="auto"/>
          <w:sz w:val="32"/>
          <w:szCs w:val="44"/>
          <w:highlight w:val="none"/>
        </w:rPr>
      </w:pPr>
    </w:p>
    <w:p>
      <w:pPr>
        <w:spacing w:line="484" w:lineRule="exact"/>
        <w:ind w:left="1425" w:right="1425"/>
        <w:jc w:val="center"/>
        <w:rPr>
          <w:rFonts w:hint="default" w:ascii="Times New Roman" w:hAnsi="Times New Roman" w:eastAsia="方正小标宋_GBK" w:cs="Times New Roman"/>
          <w:bCs/>
          <w:color w:val="auto"/>
          <w:sz w:val="32"/>
          <w:highlight w:val="none"/>
        </w:rPr>
      </w:pPr>
      <w:r>
        <w:rPr>
          <w:rFonts w:hint="eastAsia" w:ascii="Times New Roman" w:hAnsi="Times New Roman" w:eastAsia="方正小标宋_GBK" w:cs="Times New Roman"/>
          <w:bCs/>
          <w:color w:val="auto"/>
          <w:w w:val="95"/>
          <w:sz w:val="32"/>
          <w:highlight w:val="none"/>
          <w:lang w:val="en-US" w:eastAsia="zh-CN"/>
        </w:rPr>
        <w:t>XXXX</w:t>
      </w:r>
      <w:r>
        <w:rPr>
          <w:rFonts w:hint="default" w:ascii="Times New Roman" w:hAnsi="Times New Roman" w:eastAsia="方正小标宋_GBK" w:cs="Times New Roman"/>
          <w:bCs/>
          <w:color w:val="auto"/>
          <w:w w:val="95"/>
          <w:sz w:val="32"/>
          <w:highlight w:val="none"/>
        </w:rPr>
        <w:t>职业学院</w:t>
      </w:r>
    </w:p>
    <w:p>
      <w:pPr>
        <w:adjustRightInd w:val="0"/>
        <w:snapToGrid w:val="0"/>
        <w:spacing w:line="594" w:lineRule="exact"/>
        <w:jc w:val="center"/>
        <w:rPr>
          <w:rFonts w:hint="default" w:ascii="Times New Roman" w:hAnsi="Times New Roman" w:eastAsia="黑体" w:cs="Times New Roman"/>
          <w:b/>
          <w:bCs/>
          <w:color w:val="auto"/>
          <w:sz w:val="32"/>
          <w:szCs w:val="44"/>
          <w:highlight w:val="none"/>
        </w:rPr>
      </w:pPr>
      <w:r>
        <w:rPr>
          <w:rFonts w:hint="default" w:ascii="Times New Roman" w:hAnsi="Times New Roman" w:eastAsia="方正小标宋_GBK" w:cs="Times New Roman"/>
          <w:bCs/>
          <w:color w:val="auto"/>
          <w:sz w:val="32"/>
          <w:highlight w:val="none"/>
        </w:rPr>
        <w:t>制（修）订日期：202</w:t>
      </w:r>
      <w:r>
        <w:rPr>
          <w:rFonts w:hint="eastAsia" w:ascii="Times New Roman" w:hAnsi="Times New Roman" w:eastAsia="方正小标宋_GBK" w:cs="Times New Roman"/>
          <w:bCs/>
          <w:color w:val="auto"/>
          <w:sz w:val="32"/>
          <w:highlight w:val="none"/>
          <w:lang w:val="en-US" w:eastAsia="zh-CN"/>
        </w:rPr>
        <w:t>3</w:t>
      </w:r>
      <w:r>
        <w:rPr>
          <w:rFonts w:hint="default" w:ascii="Times New Roman" w:hAnsi="Times New Roman" w:eastAsia="方正小标宋_GBK" w:cs="Times New Roman"/>
          <w:bCs/>
          <w:color w:val="auto"/>
          <w:spacing w:val="-13"/>
          <w:sz w:val="32"/>
          <w:highlight w:val="none"/>
        </w:rPr>
        <w:t xml:space="preserve"> </w:t>
      </w:r>
      <w:r>
        <w:rPr>
          <w:rFonts w:hint="default" w:ascii="Times New Roman" w:hAnsi="Times New Roman" w:eastAsia="方正小标宋_GBK" w:cs="Times New Roman"/>
          <w:bCs/>
          <w:color w:val="auto"/>
          <w:spacing w:val="32"/>
          <w:sz w:val="32"/>
          <w:highlight w:val="none"/>
        </w:rPr>
        <w:t>年</w:t>
      </w:r>
      <w:r>
        <w:rPr>
          <w:rFonts w:hint="default" w:ascii="Times New Roman" w:hAnsi="Times New Roman" w:eastAsia="方正小标宋_GBK" w:cs="Times New Roman"/>
          <w:bCs/>
          <w:color w:val="auto"/>
          <w:sz w:val="32"/>
          <w:highlight w:val="none"/>
        </w:rPr>
        <w:t>3</w:t>
      </w:r>
      <w:r>
        <w:rPr>
          <w:rFonts w:hint="default" w:ascii="Times New Roman" w:hAnsi="Times New Roman" w:eastAsia="方正小标宋_GBK" w:cs="Times New Roman"/>
          <w:bCs/>
          <w:color w:val="auto"/>
          <w:spacing w:val="32"/>
          <w:sz w:val="32"/>
          <w:highlight w:val="none"/>
        </w:rPr>
        <w:t>月</w:t>
      </w:r>
    </w:p>
    <w:p>
      <w:pPr>
        <w:rPr>
          <w:rFonts w:hint="default" w:ascii="Times New Roman" w:hAnsi="Times New Roman" w:eastAsia="方正小标宋_GBK" w:cs="Times New Roman"/>
          <w:color w:val="auto"/>
          <w:sz w:val="44"/>
          <w:szCs w:val="44"/>
          <w:highlight w:val="none"/>
          <w:lang w:val="zh-CN"/>
        </w:rPr>
      </w:pPr>
      <w:r>
        <w:rPr>
          <w:rFonts w:hint="default" w:ascii="Times New Roman" w:hAnsi="Times New Roman" w:eastAsia="方正小标宋_GBK" w:cs="Times New Roman"/>
          <w:color w:val="auto"/>
          <w:sz w:val="44"/>
          <w:szCs w:val="44"/>
          <w:highlight w:val="none"/>
          <w:lang w:val="zh-CN"/>
        </w:rPr>
        <w:br w:type="page"/>
      </w:r>
    </w:p>
    <w:p>
      <w:pPr>
        <w:spacing w:line="594" w:lineRule="exact"/>
        <w:ind w:right="-703" w:rightChars="-335"/>
        <w:jc w:val="center"/>
        <w:outlineLvl w:val="0"/>
        <w:rPr>
          <w:rFonts w:hint="default" w:ascii="Times New Roman" w:hAnsi="Times New Roman" w:eastAsia="方正小标宋_GBK" w:cs="Times New Roman"/>
          <w:b/>
          <w:bCs/>
          <w:color w:val="auto"/>
          <w:sz w:val="44"/>
          <w:szCs w:val="44"/>
          <w:highlight w:val="none"/>
        </w:rPr>
      </w:pPr>
      <w:bookmarkStart w:id="0" w:name="_Toc17758"/>
      <w:r>
        <w:rPr>
          <w:rFonts w:hint="default" w:ascii="Times New Roman" w:hAnsi="Times New Roman" w:eastAsia="方正小标宋_GBK" w:cs="Times New Roman"/>
          <w:b/>
          <w:bCs/>
          <w:color w:val="auto"/>
          <w:sz w:val="44"/>
          <w:szCs w:val="44"/>
          <w:highlight w:val="none"/>
        </w:rPr>
        <w:t>音乐表演专业人才培养方案</w:t>
      </w:r>
      <w:bookmarkEnd w:id="0"/>
    </w:p>
    <w:p>
      <w:pPr>
        <w:spacing w:line="594" w:lineRule="exact"/>
        <w:jc w:val="center"/>
        <w:rPr>
          <w:rFonts w:hint="default" w:ascii="Times New Roman" w:hAnsi="Times New Roman" w:eastAsia="仿宋_GB2312" w:cs="Times New Roman"/>
          <w:color w:val="auto"/>
          <w:sz w:val="32"/>
          <w:szCs w:val="32"/>
          <w:highlight w:val="none"/>
        </w:rPr>
      </w:pP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1" w:name="_Toc115166222"/>
      <w:bookmarkStart w:id="2" w:name="_Toc8968"/>
      <w:r>
        <w:rPr>
          <w:rFonts w:hint="default" w:ascii="Times New Roman" w:hAnsi="Times New Roman" w:eastAsia="方正黑体_GBK" w:cs="Times New Roman"/>
          <w:b/>
          <w:color w:val="auto"/>
          <w:sz w:val="32"/>
          <w:szCs w:val="32"/>
          <w:highlight w:val="none"/>
        </w:rPr>
        <w:t>一、专业名称</w:t>
      </w:r>
      <w:bookmarkEnd w:id="1"/>
      <w:bookmarkEnd w:id="2"/>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（一）专业名称</w:t>
      </w:r>
    </w:p>
    <w:p>
      <w:pPr>
        <w:spacing w:line="594" w:lineRule="exact"/>
        <w:ind w:firstLine="600" w:firstLineChars="200"/>
        <w:rPr>
          <w:rFonts w:hint="default" w:ascii="Times New Roman" w:hAnsi="Times New Roman" w:eastAsia="方正楷体_GBK" w:cs="Times New Roman"/>
          <w:b/>
          <w:color w:val="auto"/>
          <w:sz w:val="30"/>
          <w:szCs w:val="30"/>
          <w:highlight w:val="none"/>
        </w:rPr>
      </w:pPr>
      <w:r>
        <w:rPr>
          <w:rFonts w:hint="default" w:ascii="Times New Roman" w:hAnsi="Times New Roman" w:eastAsia="方正仿宋_GBK" w:cs="Times New Roman"/>
          <w:color w:val="auto"/>
          <w:sz w:val="30"/>
          <w:szCs w:val="30"/>
          <w:highlight w:val="none"/>
        </w:rPr>
        <w:t>音乐表演</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（二）专业代码</w:t>
      </w:r>
    </w:p>
    <w:p>
      <w:pPr>
        <w:spacing w:line="594"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550201</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（三）隶属专业群</w:t>
      </w:r>
    </w:p>
    <w:p>
      <w:pPr>
        <w:spacing w:line="594"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公共文化服务与管理专业群</w:t>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3" w:name="_Toc115166223"/>
      <w:bookmarkStart w:id="4" w:name="_Toc26983"/>
      <w:r>
        <w:rPr>
          <w:rFonts w:hint="default" w:ascii="Times New Roman" w:hAnsi="Times New Roman" w:eastAsia="方正黑体_GBK" w:cs="Times New Roman"/>
          <w:b/>
          <w:color w:val="auto"/>
          <w:sz w:val="32"/>
          <w:szCs w:val="32"/>
          <w:highlight w:val="none"/>
        </w:rPr>
        <w:t>二、入学要求</w:t>
      </w:r>
      <w:bookmarkEnd w:id="3"/>
      <w:bookmarkEnd w:id="4"/>
    </w:p>
    <w:p>
      <w:pPr>
        <w:spacing w:line="594"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普通高级中学毕业、中等职业学校毕业或具备同等学历。</w:t>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5" w:name="_Toc12002"/>
      <w:bookmarkStart w:id="6" w:name="_Toc115166224"/>
      <w:r>
        <w:rPr>
          <w:rFonts w:hint="default" w:ascii="Times New Roman" w:hAnsi="Times New Roman" w:eastAsia="方正黑体_GBK" w:cs="Times New Roman"/>
          <w:b/>
          <w:color w:val="auto"/>
          <w:sz w:val="32"/>
          <w:szCs w:val="32"/>
          <w:highlight w:val="none"/>
        </w:rPr>
        <w:t>三、修业年限</w:t>
      </w:r>
      <w:bookmarkEnd w:id="5"/>
      <w:bookmarkEnd w:id="6"/>
    </w:p>
    <w:p>
      <w:pPr>
        <w:spacing w:line="594"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3年，不超过5年。</w:t>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7" w:name="_Toc12446"/>
      <w:bookmarkStart w:id="8" w:name="_Toc115166225"/>
      <w:r>
        <w:rPr>
          <w:rFonts w:hint="default" w:ascii="Times New Roman" w:hAnsi="Times New Roman" w:eastAsia="方正黑体_GBK" w:cs="Times New Roman"/>
          <w:b/>
          <w:color w:val="auto"/>
          <w:sz w:val="32"/>
          <w:szCs w:val="32"/>
          <w:highlight w:val="none"/>
        </w:rPr>
        <w:t>四、职业面向</w:t>
      </w:r>
      <w:bookmarkEnd w:id="7"/>
      <w:bookmarkEnd w:id="8"/>
    </w:p>
    <w:p>
      <w:pPr>
        <w:spacing w:line="594" w:lineRule="exact"/>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表1本专业职业面向</w:t>
      </w:r>
    </w:p>
    <w:tbl>
      <w:tblPr>
        <w:tblStyle w:val="3"/>
        <w:tblW w:w="10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83"/>
        <w:gridCol w:w="1559"/>
        <w:gridCol w:w="1041"/>
        <w:gridCol w:w="2837"/>
        <w:gridCol w:w="1440"/>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39" w:type="dxa"/>
            <w:vAlign w:val="center"/>
          </w:tcPr>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所属专业</w:t>
            </w:r>
          </w:p>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大类</w:t>
            </w:r>
          </w:p>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（代码）</w:t>
            </w:r>
          </w:p>
        </w:tc>
        <w:tc>
          <w:tcPr>
            <w:tcW w:w="1083" w:type="dxa"/>
            <w:vAlign w:val="center"/>
          </w:tcPr>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所属专业类</w:t>
            </w:r>
          </w:p>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（代码）</w:t>
            </w:r>
          </w:p>
        </w:tc>
        <w:tc>
          <w:tcPr>
            <w:tcW w:w="1559" w:type="dxa"/>
            <w:vAlign w:val="center"/>
          </w:tcPr>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主要产业领域和环节</w:t>
            </w:r>
          </w:p>
        </w:tc>
        <w:tc>
          <w:tcPr>
            <w:tcW w:w="1041" w:type="dxa"/>
            <w:vAlign w:val="center"/>
          </w:tcPr>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主要行业</w:t>
            </w:r>
          </w:p>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（代码）</w:t>
            </w:r>
          </w:p>
        </w:tc>
        <w:tc>
          <w:tcPr>
            <w:tcW w:w="2837" w:type="dxa"/>
            <w:vAlign w:val="center"/>
          </w:tcPr>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主要职业</w:t>
            </w:r>
          </w:p>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（代码）</w:t>
            </w:r>
          </w:p>
        </w:tc>
        <w:tc>
          <w:tcPr>
            <w:tcW w:w="1440" w:type="dxa"/>
            <w:vAlign w:val="center"/>
          </w:tcPr>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主要岗位群技术领域举例</w:t>
            </w:r>
          </w:p>
        </w:tc>
        <w:tc>
          <w:tcPr>
            <w:tcW w:w="1949" w:type="dxa"/>
            <w:vAlign w:val="center"/>
          </w:tcPr>
          <w:p>
            <w:pPr>
              <w:spacing w:line="240" w:lineRule="auto"/>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职业类证书举例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1039" w:type="dxa"/>
            <w:vAlign w:val="center"/>
          </w:tcPr>
          <w:p>
            <w:pPr>
              <w:spacing w:line="240" w:lineRule="auto"/>
              <w:jc w:val="center"/>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文化艺术大类（55）</w:t>
            </w:r>
          </w:p>
        </w:tc>
        <w:tc>
          <w:tcPr>
            <w:tcW w:w="1083" w:type="dxa"/>
            <w:vAlign w:val="center"/>
          </w:tcPr>
          <w:p>
            <w:pPr>
              <w:spacing w:line="240" w:lineRule="auto"/>
              <w:jc w:val="center"/>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表演艺术类（5502）</w:t>
            </w:r>
          </w:p>
        </w:tc>
        <w:tc>
          <w:tcPr>
            <w:tcW w:w="1559" w:type="dxa"/>
            <w:vAlign w:val="center"/>
          </w:tcPr>
          <w:p>
            <w:pPr>
              <w:spacing w:line="240" w:lineRule="auto"/>
              <w:jc w:val="center"/>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文艺创作与表演、文化艺术培训、群众文体活动</w:t>
            </w:r>
          </w:p>
        </w:tc>
        <w:tc>
          <w:tcPr>
            <w:tcW w:w="1041" w:type="dxa"/>
            <w:vAlign w:val="center"/>
          </w:tcPr>
          <w:p>
            <w:pPr>
              <w:spacing w:line="240" w:lineRule="auto"/>
              <w:jc w:val="center"/>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文化艺术业（88）</w:t>
            </w:r>
          </w:p>
          <w:p>
            <w:pPr>
              <w:spacing w:line="240" w:lineRule="auto"/>
              <w:jc w:val="center"/>
              <w:rPr>
                <w:rFonts w:hint="default" w:ascii="Times New Roman" w:hAnsi="Times New Roman" w:eastAsia="仿宋" w:cs="Times New Roman"/>
                <w:bCs/>
                <w:color w:val="auto"/>
                <w:kern w:val="0"/>
                <w:szCs w:val="21"/>
                <w:highlight w:val="none"/>
              </w:rPr>
            </w:pPr>
          </w:p>
        </w:tc>
        <w:tc>
          <w:tcPr>
            <w:tcW w:w="2837" w:type="dxa"/>
            <w:vAlign w:val="center"/>
          </w:tcPr>
          <w:p>
            <w:pPr>
              <w:spacing w:line="240" w:lineRule="auto"/>
              <w:jc w:val="center"/>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歌唱演员（2-09-02-07）；民族乐器演奏员（2-09-02-09）；外国乐器演奏员（2-09-02-10）；群众文化活动服务人员（（4-13-01）；</w:t>
            </w:r>
          </w:p>
        </w:tc>
        <w:tc>
          <w:tcPr>
            <w:tcW w:w="1440" w:type="dxa"/>
            <w:vAlign w:val="center"/>
          </w:tcPr>
          <w:p>
            <w:pPr>
              <w:spacing w:line="240" w:lineRule="auto"/>
              <w:jc w:val="center"/>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歌唱演员；乐器演奏员；群众文化指导员。</w:t>
            </w:r>
          </w:p>
        </w:tc>
        <w:tc>
          <w:tcPr>
            <w:tcW w:w="1949" w:type="dxa"/>
          </w:tcPr>
          <w:p>
            <w:pPr>
              <w:spacing w:line="240" w:lineRule="auto"/>
              <w:rPr>
                <w:rFonts w:hint="default" w:ascii="Times New Roman" w:hAnsi="Times New Roman" w:eastAsia="仿宋" w:cs="Times New Roman"/>
                <w:bCs/>
                <w:color w:val="auto"/>
                <w:kern w:val="0"/>
                <w:szCs w:val="21"/>
                <w:highlight w:val="none"/>
              </w:rPr>
            </w:pPr>
          </w:p>
          <w:p>
            <w:pPr>
              <w:spacing w:line="240" w:lineRule="auto"/>
              <w:jc w:val="center"/>
              <w:rPr>
                <w:rFonts w:hint="default" w:ascii="Times New Roman" w:hAnsi="Times New Roman" w:eastAsia="仿宋" w:cs="Times New Roman"/>
                <w:bCs/>
                <w:color w:val="auto"/>
                <w:kern w:val="0"/>
                <w:szCs w:val="21"/>
                <w:highlight w:val="none"/>
              </w:rPr>
            </w:pPr>
            <w:r>
              <w:rPr>
                <w:rFonts w:hint="default" w:ascii="Times New Roman" w:hAnsi="Times New Roman" w:eastAsia="仿宋" w:cs="Times New Roman"/>
                <w:bCs/>
                <w:color w:val="auto"/>
                <w:kern w:val="0"/>
                <w:szCs w:val="21"/>
                <w:highlight w:val="none"/>
              </w:rPr>
              <w:t xml:space="preserve">器乐艺术指导职业技能等级证书 </w:t>
            </w:r>
          </w:p>
        </w:tc>
      </w:tr>
    </w:tbl>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9" w:name="_Toc8467"/>
      <w:bookmarkStart w:id="10" w:name="_Toc115166226"/>
      <w:r>
        <w:rPr>
          <w:rFonts w:hint="default" w:ascii="Times New Roman" w:hAnsi="Times New Roman" w:eastAsia="方正黑体_GBK" w:cs="Times New Roman"/>
          <w:b/>
          <w:color w:val="auto"/>
          <w:sz w:val="32"/>
          <w:szCs w:val="32"/>
          <w:highlight w:val="none"/>
        </w:rPr>
        <w:t>五、培养目标</w:t>
      </w:r>
      <w:bookmarkEnd w:id="9"/>
      <w:bookmarkEnd w:id="10"/>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（一）目标定位</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本专业培养德智体美劳全面发展，掌握扎实的科学文化基础和音乐理论、歌唱技巧、 乐器演奏、文化服务与管理等知识，具备较好的舞台表演、音乐鉴赏和信息技术运用等能力，具有精益求精、守正创新的精神和信息素养，能够从事公共文化服务与管理专业群所需的声乐演唱、器乐演奏、群众文化服务和艺术教育培训等工作的高素质技术技能人才。</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（二）目标内容</w:t>
      </w:r>
    </w:p>
    <w:p>
      <w:pPr>
        <w:keepNext w:val="0"/>
        <w:keepLines w:val="0"/>
        <w:pageBreakBefore w:val="0"/>
        <w:kinsoku/>
        <w:wordWrap/>
        <w:overflowPunct/>
        <w:topLinePunct w:val="0"/>
        <w:autoSpaceDE/>
        <w:autoSpaceDN/>
        <w:bidi w:val="0"/>
        <w:adjustRightInd/>
        <w:snapToGrid/>
        <w:spacing w:line="594" w:lineRule="exact"/>
        <w:ind w:firstLine="602" w:firstLineChars="200"/>
        <w:textAlignment w:val="auto"/>
        <w:rPr>
          <w:rFonts w:hint="default" w:ascii="Times New Roman" w:hAnsi="Times New Roman" w:eastAsia="方正仿宋_GBK" w:cs="Times New Roman"/>
          <w:b/>
          <w:bCs/>
          <w:color w:val="auto"/>
          <w:sz w:val="30"/>
          <w:szCs w:val="30"/>
          <w:highlight w:val="none"/>
        </w:rPr>
      </w:pPr>
      <w:r>
        <w:rPr>
          <w:rFonts w:hint="default" w:ascii="Times New Roman" w:hAnsi="Times New Roman" w:eastAsia="方正仿宋_GBK" w:cs="Times New Roman"/>
          <w:b/>
          <w:bCs/>
          <w:color w:val="auto"/>
          <w:sz w:val="30"/>
          <w:szCs w:val="30"/>
          <w:highlight w:val="none"/>
        </w:rPr>
        <w:t>目标1</w:t>
      </w:r>
      <w:r>
        <w:rPr>
          <w:rFonts w:hint="default" w:ascii="Times New Roman" w:hAnsi="Times New Roman" w:eastAsia="方正仿宋_GBK" w:cs="Times New Roman"/>
          <w:color w:val="auto"/>
          <w:sz w:val="30"/>
          <w:szCs w:val="30"/>
          <w:highlight w:val="none"/>
        </w:rPr>
        <w:t>：拥护中国共产党的领导，拥护社会主义制度，坚定中国特色社会主义理想信念；具有正确的世界观、人生观、价值观、法治观；</w:t>
      </w:r>
    </w:p>
    <w:p>
      <w:pPr>
        <w:keepNext w:val="0"/>
        <w:keepLines w:val="0"/>
        <w:pageBreakBefore w:val="0"/>
        <w:kinsoku/>
        <w:wordWrap/>
        <w:overflowPunct/>
        <w:topLinePunct w:val="0"/>
        <w:autoSpaceDE/>
        <w:autoSpaceDN/>
        <w:bidi w:val="0"/>
        <w:adjustRightInd/>
        <w:snapToGrid/>
        <w:spacing w:line="594" w:lineRule="exact"/>
        <w:ind w:firstLine="602"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目标2：</w:t>
      </w:r>
      <w:r>
        <w:rPr>
          <w:rFonts w:hint="default" w:ascii="Times New Roman" w:hAnsi="Times New Roman" w:eastAsia="方正仿宋_GBK" w:cs="Times New Roman"/>
          <w:color w:val="auto"/>
          <w:sz w:val="30"/>
          <w:szCs w:val="30"/>
          <w:highlight w:val="none"/>
        </w:rPr>
        <w:t>具有较强的集体意识和团队合作意识，具备与本专业群职业发展相适应的艺术实践劳动素养、劳动技能，具有良好的环境保护、消防安全、法律法规基本素养；</w:t>
      </w:r>
    </w:p>
    <w:p>
      <w:pPr>
        <w:keepNext w:val="0"/>
        <w:keepLines w:val="0"/>
        <w:pageBreakBefore w:val="0"/>
        <w:kinsoku/>
        <w:wordWrap/>
        <w:overflowPunct/>
        <w:topLinePunct w:val="0"/>
        <w:autoSpaceDE/>
        <w:autoSpaceDN/>
        <w:bidi w:val="0"/>
        <w:adjustRightInd/>
        <w:snapToGrid/>
        <w:spacing w:line="594" w:lineRule="exact"/>
        <w:ind w:firstLine="602"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目标3：</w:t>
      </w:r>
      <w:r>
        <w:rPr>
          <w:rFonts w:hint="default" w:ascii="Times New Roman" w:hAnsi="Times New Roman" w:eastAsia="方正仿宋_GBK" w:cs="Times New Roman"/>
          <w:color w:val="auto"/>
          <w:sz w:val="30"/>
          <w:szCs w:val="30"/>
          <w:highlight w:val="none"/>
        </w:rPr>
        <w:t>掌握音乐基本乐理、视唱练耳、和声等音乐基础理论知识；</w:t>
      </w:r>
    </w:p>
    <w:p>
      <w:pPr>
        <w:keepNext w:val="0"/>
        <w:keepLines w:val="0"/>
        <w:pageBreakBefore w:val="0"/>
        <w:kinsoku/>
        <w:wordWrap/>
        <w:overflowPunct/>
        <w:topLinePunct w:val="0"/>
        <w:autoSpaceDE/>
        <w:autoSpaceDN/>
        <w:bidi w:val="0"/>
        <w:adjustRightInd/>
        <w:snapToGrid/>
        <w:spacing w:line="594" w:lineRule="exact"/>
        <w:ind w:firstLine="602"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目标4：</w:t>
      </w:r>
      <w:r>
        <w:rPr>
          <w:rFonts w:hint="default" w:ascii="Times New Roman" w:hAnsi="Times New Roman" w:eastAsia="方正仿宋_GBK" w:cs="Times New Roman"/>
          <w:color w:val="auto"/>
          <w:sz w:val="30"/>
          <w:szCs w:val="30"/>
          <w:highlight w:val="none"/>
        </w:rPr>
        <w:t xml:space="preserve">具有运用正确的发声方法进行歌曲演唱的能力，具有运用正确的乐器演奏方法进行乐曲演奏的能力； </w:t>
      </w:r>
    </w:p>
    <w:p>
      <w:pPr>
        <w:keepNext w:val="0"/>
        <w:keepLines w:val="0"/>
        <w:pageBreakBefore w:val="0"/>
        <w:kinsoku/>
        <w:wordWrap/>
        <w:overflowPunct/>
        <w:topLinePunct w:val="0"/>
        <w:autoSpaceDE/>
        <w:autoSpaceDN/>
        <w:bidi w:val="0"/>
        <w:adjustRightInd/>
        <w:snapToGrid/>
        <w:spacing w:line="594" w:lineRule="exact"/>
        <w:ind w:firstLine="602" w:firstLineChars="200"/>
        <w:textAlignment w:val="auto"/>
        <w:rPr>
          <w:rFonts w:hint="default" w:ascii="Times New Roman" w:hAnsi="Times New Roman" w:eastAsia="方正仿宋_GBK" w:cs="Times New Roman"/>
          <w:b/>
          <w:bCs/>
          <w:color w:val="auto"/>
          <w:sz w:val="30"/>
          <w:szCs w:val="30"/>
          <w:highlight w:val="none"/>
        </w:rPr>
      </w:pPr>
      <w:r>
        <w:rPr>
          <w:rFonts w:hint="default" w:ascii="Times New Roman" w:hAnsi="Times New Roman" w:eastAsia="方正仿宋_GBK" w:cs="Times New Roman"/>
          <w:b/>
          <w:bCs/>
          <w:color w:val="auto"/>
          <w:sz w:val="30"/>
          <w:szCs w:val="30"/>
          <w:highlight w:val="none"/>
        </w:rPr>
        <w:t>目标5：</w:t>
      </w:r>
      <w:r>
        <w:rPr>
          <w:rFonts w:hint="default" w:ascii="Times New Roman" w:hAnsi="Times New Roman" w:eastAsia="方正仿宋_GBK" w:cs="Times New Roman"/>
          <w:color w:val="auto"/>
          <w:sz w:val="30"/>
          <w:szCs w:val="30"/>
          <w:highlight w:val="none"/>
        </w:rPr>
        <w:t>具有良好的听辨能力、音乐分析能力、音乐鉴赏能力和熟练的伴奏、合奏、合唱等协作能力</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    </w:t>
      </w:r>
      <w:r>
        <w:rPr>
          <w:rFonts w:hint="default" w:ascii="Times New Roman" w:hAnsi="Times New Roman" w:eastAsia="方正仿宋_GBK" w:cs="Times New Roman"/>
          <w:b/>
          <w:bCs/>
          <w:color w:val="auto"/>
          <w:sz w:val="30"/>
          <w:szCs w:val="30"/>
          <w:highlight w:val="none"/>
        </w:rPr>
        <w:t>目标6：</w:t>
      </w:r>
      <w:r>
        <w:rPr>
          <w:rFonts w:hint="default" w:ascii="Times New Roman" w:hAnsi="Times New Roman" w:eastAsia="方正仿宋_GBK" w:cs="Times New Roman"/>
          <w:color w:val="auto"/>
          <w:sz w:val="30"/>
          <w:szCs w:val="30"/>
          <w:highlight w:val="none"/>
        </w:rPr>
        <w:t>具有良好的对文字、数据、音像等多种媒体信息的处理及应用能力，具有良好的沟通合作能力，具有一定的群众文化活动组织、策划、指导能力，具有一定的音乐表演专业教学辅导能力；</w:t>
      </w:r>
    </w:p>
    <w:p>
      <w:pPr>
        <w:keepNext w:val="0"/>
        <w:keepLines w:val="0"/>
        <w:pageBreakBefore w:val="0"/>
        <w:kinsoku/>
        <w:wordWrap/>
        <w:overflowPunct/>
        <w:topLinePunct w:val="0"/>
        <w:autoSpaceDE/>
        <w:autoSpaceDN/>
        <w:bidi w:val="0"/>
        <w:adjustRightInd/>
        <w:snapToGrid/>
        <w:spacing w:line="594" w:lineRule="exact"/>
        <w:ind w:firstLine="602"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b/>
          <w:bCs/>
          <w:color w:val="auto"/>
          <w:sz w:val="30"/>
          <w:szCs w:val="30"/>
          <w:highlight w:val="none"/>
        </w:rPr>
        <w:t>目标7：</w:t>
      </w:r>
      <w:r>
        <w:rPr>
          <w:rFonts w:hint="default" w:ascii="Times New Roman" w:hAnsi="Times New Roman" w:eastAsia="方正仿宋_GBK" w:cs="Times New Roman"/>
          <w:color w:val="auto"/>
          <w:sz w:val="30"/>
          <w:szCs w:val="30"/>
          <w:highlight w:val="none"/>
        </w:rPr>
        <w:t>具有良好的专业素质和艺术修养，具有良好的职业道德和终身学习的职业素养。</w:t>
      </w:r>
    </w:p>
    <w:p>
      <w:pPr>
        <w:keepNext w:val="0"/>
        <w:keepLines w:val="0"/>
        <w:pageBreakBefore w:val="0"/>
        <w:kinsoku/>
        <w:wordWrap/>
        <w:overflowPunct/>
        <w:topLinePunct w:val="0"/>
        <w:autoSpaceDE/>
        <w:autoSpaceDN/>
        <w:bidi w:val="0"/>
        <w:adjustRightInd/>
        <w:snapToGrid/>
        <w:spacing w:line="594" w:lineRule="exact"/>
        <w:ind w:firstLine="602" w:firstLineChars="200"/>
        <w:textAlignment w:val="auto"/>
        <w:rPr>
          <w:rFonts w:hint="default" w:ascii="Times New Roman" w:hAnsi="Times New Roman" w:eastAsia="方正仿宋_GBK" w:cs="Times New Roman"/>
          <w:b/>
          <w:bCs/>
          <w:color w:val="auto"/>
          <w:sz w:val="30"/>
          <w:szCs w:val="30"/>
          <w:highlight w:val="none"/>
        </w:rPr>
      </w:pPr>
      <w:r>
        <w:rPr>
          <w:rFonts w:hint="default" w:ascii="Times New Roman" w:hAnsi="Times New Roman" w:eastAsia="方正仿宋_GBK" w:cs="Times New Roman"/>
          <w:b/>
          <w:bCs/>
          <w:color w:val="auto"/>
          <w:sz w:val="30"/>
          <w:szCs w:val="30"/>
          <w:highlight w:val="none"/>
        </w:rPr>
        <w:t>目标8：</w:t>
      </w:r>
      <w:r>
        <w:rPr>
          <w:rFonts w:hint="default" w:ascii="Times New Roman" w:hAnsi="Times New Roman" w:eastAsia="方正仿宋_GBK" w:cs="Times New Roman"/>
          <w:color w:val="auto"/>
          <w:sz w:val="30"/>
          <w:szCs w:val="30"/>
          <w:highlight w:val="none"/>
        </w:rPr>
        <w:t>具有探究学习、终身学习和可持续发展的能力。</w:t>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11" w:name="_Toc115166227"/>
      <w:bookmarkStart w:id="12" w:name="_Toc27179"/>
      <w:r>
        <w:rPr>
          <w:rFonts w:hint="default" w:ascii="Times New Roman" w:hAnsi="Times New Roman" w:eastAsia="方正黑体_GBK" w:cs="Times New Roman"/>
          <w:b/>
          <w:color w:val="auto"/>
          <w:sz w:val="32"/>
          <w:szCs w:val="32"/>
          <w:highlight w:val="none"/>
        </w:rPr>
        <w:t>六、培养规格</w:t>
      </w:r>
      <w:bookmarkEnd w:id="11"/>
      <w:bookmarkEnd w:id="12"/>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 xml:space="preserve">（一）职业素养 </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（1）坚定拥护中国共产党领导和中国特色社会主义制度，以习近平新时代中国特色社会主义思想为指导，践行社会主义核心价值观，具有坚定的理想信念、深厚的爱国情感和中华民族自豪感。</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2）具有公共精神和公共意识，具备文化传承和服务的社会责任感和担当精神，能够坚定从事基层文化工作的文化自信和文化自觉，遵守文化服务人员、演艺人员、文化艺术辅导与培训人员等相关职业道德准则和行为规范。 </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树立正确的审美观念，具有较好的文化修养、艺术修养和审美修养；具有健康的体魄和心理，能够掌握基本运动知识和一两项运动技能，达到国家大学生体质测试合格标准，养成良好的运动习惯、卫生习惯和行为习惯；具备一定的心理调适能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4）具有较强的集体意识和团队合作意识，弘扬劳动光荣、技能宝贵、创造伟大的时代精神，热爱劳动人民、珍惜劳动成果、树立劳动观念、积极投身劳动，具备与本专业群职业发展相适应的艺术实践劳动素养、劳动技能。</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（二）通用能力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（1）具有良好的沟通协调和团队合作能力，能进行有效的人际沟通、语言文字表达和团队协作；</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（2）具有较好地运用计算机处理文字、表格、图像、音视频等基础能力以及专业学习与实践中必需的信息技术应用能力；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（3）具备良好的心理调适能力；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（4）具有良好的探究学习、终身学习和可持续发展的能力；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（5）具有良好的创新创业与职业生涯规划的能力。</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（三）专业知识</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bookmarkStart w:id="13" w:name="_Hlk73042137"/>
      <w:r>
        <w:rPr>
          <w:rFonts w:hint="default" w:ascii="Times New Roman" w:hAnsi="Times New Roman" w:eastAsia="方正仿宋_GBK" w:cs="Times New Roman"/>
          <w:color w:val="auto"/>
          <w:sz w:val="30"/>
          <w:szCs w:val="30"/>
          <w:highlight w:val="none"/>
        </w:rPr>
        <w:t>（1）掌握音乐基本乐理、视唱练耳、和声等音乐基础理论知识；具备一定中外音乐史知识；掌握必备的中华优秀传统文化、非物质文化遗产保护、艺术审美基本知识和方法。</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（2）掌握声乐演唱、器乐演奏、合唱、合奏的基本原理和基本方法。 </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（3）熟悉音乐活动策划及相关艺术活动知识和方法。</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（4）熟悉行业相关岗位服务流程与标准；了解行业发展的新趋势、新知识和新技术。</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（5）熟悉音乐教育教学、全民艺术普及相关的理论知识和方法。 </w:t>
      </w:r>
    </w:p>
    <w:bookmarkEnd w:id="13"/>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（四）专业能力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（1）具有运用正确的发声方法进行歌曲演唱的能力，具有运用正确的乐器演奏方法进行乐曲演奏的能力；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（2）具有较好的演唱或演奏技能和表演能力，能完成中高级程度的中外优秀作品；</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（3）具有良好的听辨能力、音乐分析能力、音乐鉴赏能力和熟练的伴奏、合奏、合唱等协作能力。</w:t>
      </w:r>
    </w:p>
    <w:p>
      <w:pPr>
        <w:keepNext w:val="0"/>
        <w:keepLines w:val="0"/>
        <w:pageBreakBefore w:val="0"/>
        <w:kinsoku/>
        <w:wordWrap/>
        <w:overflowPunct/>
        <w:topLinePunct w:val="0"/>
        <w:autoSpaceDE/>
        <w:autoSpaceDN/>
        <w:bidi w:val="0"/>
        <w:adjustRightInd/>
        <w:snapToGrid/>
        <w:spacing w:line="594" w:lineRule="exact"/>
        <w:ind w:left="1020" w:leftChars="200" w:hanging="600" w:hangingChars="200"/>
        <w:textAlignment w:val="auto"/>
        <w:rPr>
          <w:rFonts w:hint="default" w:ascii="Times New Roman" w:hAnsi="Times New Roman" w:eastAsia="等线" w:cs="Times New Roman"/>
          <w:color w:val="auto"/>
          <w:sz w:val="30"/>
          <w:szCs w:val="30"/>
          <w:highlight w:val="none"/>
        </w:rPr>
      </w:pPr>
      <w:r>
        <w:rPr>
          <w:rFonts w:hint="default" w:ascii="Times New Roman" w:hAnsi="Times New Roman" w:eastAsia="等线" w:cs="Times New Roman"/>
          <w:color w:val="auto"/>
          <w:sz w:val="30"/>
          <w:szCs w:val="30"/>
          <w:highlight w:val="none"/>
        </w:rPr>
        <w:t xml:space="preserve"> （4）</w:t>
      </w:r>
      <w:r>
        <w:rPr>
          <w:rFonts w:hint="default" w:ascii="Times New Roman" w:hAnsi="Times New Roman" w:eastAsia="方正仿宋_GBK" w:cs="Times New Roman"/>
          <w:color w:val="auto"/>
          <w:sz w:val="30"/>
          <w:szCs w:val="30"/>
          <w:highlight w:val="none"/>
        </w:rPr>
        <w:t>具有一定的群众文化活动组织、策划、指导能力，具有熟练的文化服务管理、创意策划、组织实施、传播宣传的能力，具有一定的音乐教学辅导能力。</w:t>
      </w:r>
    </w:p>
    <w:p>
      <w:pPr>
        <w:spacing w:line="594" w:lineRule="exact"/>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表2 培养目标与培养规格对应关系矩阵图</w:t>
      </w:r>
    </w:p>
    <w:tbl>
      <w:tblPr>
        <w:tblStyle w:val="3"/>
        <w:tblW w:w="4997" w:type="pct"/>
        <w:jc w:val="center"/>
        <w:tblLayout w:type="autofit"/>
        <w:tblCellMar>
          <w:top w:w="0" w:type="dxa"/>
          <w:left w:w="108" w:type="dxa"/>
          <w:bottom w:w="0" w:type="dxa"/>
          <w:right w:w="108" w:type="dxa"/>
        </w:tblCellMar>
      </w:tblPr>
      <w:tblGrid>
        <w:gridCol w:w="1549"/>
        <w:gridCol w:w="1268"/>
        <w:gridCol w:w="1425"/>
        <w:gridCol w:w="1425"/>
        <w:gridCol w:w="1425"/>
        <w:gridCol w:w="1425"/>
      </w:tblGrid>
      <w:tr>
        <w:tblPrEx>
          <w:tblCellMar>
            <w:top w:w="0" w:type="dxa"/>
            <w:left w:w="108" w:type="dxa"/>
            <w:bottom w:w="0" w:type="dxa"/>
            <w:right w:w="108" w:type="dxa"/>
          </w:tblCellMar>
        </w:tblPrEx>
        <w:trPr>
          <w:trHeight w:val="567" w:hRule="atLeast"/>
          <w:jc w:val="center"/>
        </w:trPr>
        <w:tc>
          <w:tcPr>
            <w:tcW w:w="1653" w:type="pct"/>
            <w:gridSpan w:val="2"/>
            <w:tcBorders>
              <w:top w:val="single" w:color="auto" w:sz="12" w:space="0"/>
              <w:left w:val="single" w:color="auto" w:sz="12" w:space="0"/>
              <w:bottom w:val="single" w:color="auto" w:sz="12" w:space="0"/>
              <w:right w:val="single" w:color="auto" w:sz="12" w:space="0"/>
              <w:tl2br w:val="single" w:color="auto" w:sz="4" w:space="0"/>
            </w:tcBorders>
            <w:vAlign w:val="center"/>
          </w:tcPr>
          <w:p>
            <w:pPr>
              <w:widowControl/>
              <w:spacing w:line="240" w:lineRule="auto"/>
              <w:ind w:left="285" w:hanging="285" w:hangingChars="129"/>
              <w:jc w:val="right"/>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2"/>
                <w:highlight w:val="none"/>
              </w:rPr>
              <w:t>培养目标</w:t>
            </w:r>
          </w:p>
          <w:p>
            <w:pPr>
              <w:widowControl/>
              <w:spacing w:line="240" w:lineRule="auto"/>
              <w:ind w:left="285" w:hanging="285" w:hangingChars="129"/>
              <w:jc w:val="left"/>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2"/>
                <w:highlight w:val="none"/>
              </w:rPr>
              <w:t xml:space="preserve">培养规格  </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59" w:hanging="259" w:hangingChars="129"/>
              <w:jc w:val="center"/>
              <w:rPr>
                <w:rFonts w:hint="default" w:ascii="Times New Roman" w:hAnsi="Times New Roman" w:eastAsia="仿宋" w:cs="Times New Roman"/>
                <w:b/>
                <w:color w:val="auto"/>
                <w:kern w:val="0"/>
                <w:sz w:val="20"/>
                <w:szCs w:val="20"/>
                <w:highlight w:val="none"/>
              </w:rPr>
            </w:pPr>
            <w:r>
              <w:rPr>
                <w:rFonts w:hint="default" w:ascii="Times New Roman" w:hAnsi="Times New Roman" w:eastAsia="仿宋" w:cs="Times New Roman"/>
                <w:b/>
                <w:color w:val="auto"/>
                <w:kern w:val="0"/>
                <w:sz w:val="20"/>
                <w:szCs w:val="20"/>
                <w:highlight w:val="none"/>
              </w:rPr>
              <w:t>素质目标</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59" w:hanging="259" w:hangingChars="129"/>
              <w:jc w:val="center"/>
              <w:rPr>
                <w:rFonts w:hint="default" w:ascii="Times New Roman" w:hAnsi="Times New Roman" w:eastAsia="仿宋" w:cs="Times New Roman"/>
                <w:b/>
                <w:color w:val="auto"/>
                <w:kern w:val="0"/>
                <w:sz w:val="20"/>
                <w:szCs w:val="20"/>
                <w:highlight w:val="none"/>
              </w:rPr>
            </w:pPr>
            <w:r>
              <w:rPr>
                <w:rFonts w:hint="default" w:ascii="Times New Roman" w:hAnsi="Times New Roman" w:eastAsia="仿宋" w:cs="Times New Roman"/>
                <w:b/>
                <w:color w:val="auto"/>
                <w:kern w:val="0"/>
                <w:sz w:val="20"/>
                <w:szCs w:val="20"/>
                <w:highlight w:val="none"/>
              </w:rPr>
              <w:t>通用目标</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59" w:hanging="259" w:hangingChars="129"/>
              <w:jc w:val="center"/>
              <w:rPr>
                <w:rFonts w:hint="default" w:ascii="Times New Roman" w:hAnsi="Times New Roman" w:eastAsia="仿宋" w:cs="Times New Roman"/>
                <w:b/>
                <w:color w:val="auto"/>
                <w:kern w:val="0"/>
                <w:sz w:val="20"/>
                <w:szCs w:val="20"/>
                <w:highlight w:val="none"/>
              </w:rPr>
            </w:pPr>
            <w:r>
              <w:rPr>
                <w:rFonts w:hint="default" w:ascii="Times New Roman" w:hAnsi="Times New Roman" w:eastAsia="仿宋" w:cs="Times New Roman"/>
                <w:b/>
                <w:color w:val="auto"/>
                <w:kern w:val="0"/>
                <w:sz w:val="20"/>
                <w:szCs w:val="20"/>
                <w:highlight w:val="none"/>
              </w:rPr>
              <w:t>知识目标</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59" w:hanging="259" w:hangingChars="129"/>
              <w:jc w:val="center"/>
              <w:rPr>
                <w:rFonts w:hint="default" w:ascii="Times New Roman" w:hAnsi="Times New Roman" w:eastAsia="仿宋" w:cs="Times New Roman"/>
                <w:b/>
                <w:color w:val="auto"/>
                <w:kern w:val="0"/>
                <w:sz w:val="20"/>
                <w:szCs w:val="20"/>
                <w:highlight w:val="none"/>
              </w:rPr>
            </w:pPr>
            <w:r>
              <w:rPr>
                <w:rFonts w:hint="default" w:ascii="Times New Roman" w:hAnsi="Times New Roman" w:eastAsia="仿宋" w:cs="Times New Roman"/>
                <w:b/>
                <w:color w:val="auto"/>
                <w:kern w:val="0"/>
                <w:sz w:val="20"/>
                <w:szCs w:val="20"/>
                <w:highlight w:val="none"/>
              </w:rPr>
              <w:t>技能目标</w:t>
            </w:r>
          </w:p>
        </w:tc>
      </w:tr>
      <w:tr>
        <w:tblPrEx>
          <w:tblCellMar>
            <w:top w:w="0" w:type="dxa"/>
            <w:left w:w="108" w:type="dxa"/>
            <w:bottom w:w="0" w:type="dxa"/>
            <w:right w:w="108" w:type="dxa"/>
          </w:tblCellMar>
        </w:tblPrEx>
        <w:trPr>
          <w:trHeight w:val="567" w:hRule="atLeast"/>
          <w:jc w:val="center"/>
        </w:trPr>
        <w:tc>
          <w:tcPr>
            <w:tcW w:w="909"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培养规格-1</w:t>
            </w:r>
          </w:p>
        </w:tc>
        <w:tc>
          <w:tcPr>
            <w:tcW w:w="744"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职业素养</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r>
      <w:tr>
        <w:tblPrEx>
          <w:tblCellMar>
            <w:top w:w="0" w:type="dxa"/>
            <w:left w:w="108" w:type="dxa"/>
            <w:bottom w:w="0" w:type="dxa"/>
            <w:right w:w="108" w:type="dxa"/>
          </w:tblCellMar>
        </w:tblPrEx>
        <w:trPr>
          <w:trHeight w:val="567" w:hRule="atLeast"/>
          <w:jc w:val="center"/>
        </w:trPr>
        <w:tc>
          <w:tcPr>
            <w:tcW w:w="909"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培养规格-2</w:t>
            </w:r>
          </w:p>
        </w:tc>
        <w:tc>
          <w:tcPr>
            <w:tcW w:w="744"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通用能力</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p>
        </w:tc>
      </w:tr>
      <w:tr>
        <w:tblPrEx>
          <w:tblCellMar>
            <w:top w:w="0" w:type="dxa"/>
            <w:left w:w="108" w:type="dxa"/>
            <w:bottom w:w="0" w:type="dxa"/>
            <w:right w:w="108" w:type="dxa"/>
          </w:tblCellMar>
        </w:tblPrEx>
        <w:trPr>
          <w:trHeight w:val="567" w:hRule="atLeast"/>
          <w:jc w:val="center"/>
        </w:trPr>
        <w:tc>
          <w:tcPr>
            <w:tcW w:w="909"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培养规格-3</w:t>
            </w:r>
          </w:p>
        </w:tc>
        <w:tc>
          <w:tcPr>
            <w:tcW w:w="744"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专业知识</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r>
      <w:tr>
        <w:tblPrEx>
          <w:tblCellMar>
            <w:top w:w="0" w:type="dxa"/>
            <w:left w:w="108" w:type="dxa"/>
            <w:bottom w:w="0" w:type="dxa"/>
            <w:right w:w="108" w:type="dxa"/>
          </w:tblCellMar>
        </w:tblPrEx>
        <w:trPr>
          <w:trHeight w:val="567" w:hRule="atLeast"/>
          <w:jc w:val="center"/>
        </w:trPr>
        <w:tc>
          <w:tcPr>
            <w:tcW w:w="909"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培养规格-4</w:t>
            </w:r>
          </w:p>
        </w:tc>
        <w:tc>
          <w:tcPr>
            <w:tcW w:w="744"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84" w:hanging="283" w:hangingChars="129"/>
              <w:jc w:val="center"/>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技术技能</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c>
          <w:tcPr>
            <w:tcW w:w="836" w:type="pct"/>
            <w:tcBorders>
              <w:top w:val="single" w:color="auto" w:sz="12" w:space="0"/>
              <w:left w:val="single" w:color="auto" w:sz="12" w:space="0"/>
              <w:bottom w:val="single" w:color="auto" w:sz="12" w:space="0"/>
              <w:right w:val="single" w:color="auto" w:sz="12" w:space="0"/>
            </w:tcBorders>
            <w:vAlign w:val="center"/>
          </w:tcPr>
          <w:p>
            <w:pPr>
              <w:widowControl/>
              <w:spacing w:line="240" w:lineRule="auto"/>
              <w:ind w:left="232" w:hanging="232" w:hangingChars="129"/>
              <w:jc w:val="center"/>
              <w:rPr>
                <w:rFonts w:hint="default" w:ascii="Times New Roman" w:hAnsi="Times New Roman" w:eastAsia="仿宋" w:cs="Times New Roman"/>
                <w:color w:val="auto"/>
                <w:kern w:val="0"/>
                <w:sz w:val="18"/>
                <w:highlight w:val="none"/>
              </w:rPr>
            </w:pPr>
            <w:r>
              <w:rPr>
                <w:rFonts w:hint="default" w:ascii="Times New Roman" w:hAnsi="Times New Roman" w:eastAsia="仿宋" w:cs="Times New Roman"/>
                <w:color w:val="auto"/>
                <w:kern w:val="0"/>
                <w:sz w:val="18"/>
                <w:highlight w:val="none"/>
              </w:rPr>
              <w:t>√</w:t>
            </w:r>
          </w:p>
        </w:tc>
      </w:tr>
    </w:tbl>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14" w:name="_Toc3370"/>
      <w:bookmarkStart w:id="15" w:name="_Toc115166228"/>
      <w:r>
        <w:rPr>
          <w:rFonts w:hint="default" w:ascii="Times New Roman" w:hAnsi="Times New Roman" w:eastAsia="方正黑体_GBK" w:cs="Times New Roman"/>
          <w:b/>
          <w:color w:val="auto"/>
          <w:sz w:val="32"/>
          <w:szCs w:val="32"/>
          <w:highlight w:val="none"/>
        </w:rPr>
        <w:t>七、课程设置及要求</w:t>
      </w:r>
      <w:bookmarkEnd w:id="14"/>
      <w:bookmarkEnd w:id="15"/>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（一）课程对培养规格的支撑</w:t>
      </w:r>
    </w:p>
    <w:p>
      <w:pPr>
        <w:spacing w:line="594" w:lineRule="exact"/>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表3 课程对培养规格的支撑矩阵图</w:t>
      </w:r>
    </w:p>
    <w:tbl>
      <w:tblPr>
        <w:tblStyle w:val="3"/>
        <w:tblW w:w="9770" w:type="dxa"/>
        <w:jc w:val="center"/>
        <w:tblLayout w:type="fixed"/>
        <w:tblCellMar>
          <w:top w:w="0" w:type="dxa"/>
          <w:left w:w="108" w:type="dxa"/>
          <w:bottom w:w="0" w:type="dxa"/>
          <w:right w:w="108" w:type="dxa"/>
        </w:tblCellMar>
      </w:tblPr>
      <w:tblGrid>
        <w:gridCol w:w="1866"/>
        <w:gridCol w:w="440"/>
        <w:gridCol w:w="567"/>
        <w:gridCol w:w="567"/>
        <w:gridCol w:w="590"/>
        <w:gridCol w:w="637"/>
        <w:gridCol w:w="709"/>
        <w:gridCol w:w="638"/>
        <w:gridCol w:w="602"/>
        <w:gridCol w:w="496"/>
        <w:gridCol w:w="674"/>
        <w:gridCol w:w="672"/>
        <w:gridCol w:w="709"/>
        <w:gridCol w:w="603"/>
      </w:tblGrid>
      <w:tr>
        <w:tblPrEx>
          <w:tblCellMar>
            <w:top w:w="0" w:type="dxa"/>
            <w:left w:w="108" w:type="dxa"/>
            <w:bottom w:w="0" w:type="dxa"/>
            <w:right w:w="108" w:type="dxa"/>
          </w:tblCellMar>
        </w:tblPrEx>
        <w:trPr>
          <w:trHeight w:val="624" w:hRule="atLeast"/>
          <w:jc w:val="center"/>
        </w:trPr>
        <w:tc>
          <w:tcPr>
            <w:tcW w:w="1866" w:type="dxa"/>
            <w:vMerge w:val="restart"/>
            <w:tcBorders>
              <w:top w:val="single" w:color="auto" w:sz="12" w:space="0"/>
              <w:left w:val="single" w:color="auto" w:sz="12" w:space="0"/>
              <w:bottom w:val="single" w:color="auto" w:sz="12" w:space="0"/>
              <w:right w:val="single" w:color="auto" w:sz="12" w:space="0"/>
              <w:tl2br w:val="single" w:color="auto" w:sz="4" w:space="0"/>
            </w:tcBorders>
            <w:vAlign w:val="center"/>
          </w:tcPr>
          <w:p>
            <w:pPr>
              <w:ind w:firstLine="720" w:firstLineChars="400"/>
              <w:jc w:val="left"/>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培养规格</w:t>
            </w:r>
          </w:p>
          <w:p>
            <w:pPr>
              <w:jc w:val="left"/>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 xml:space="preserve">课程名称 </w:t>
            </w:r>
          </w:p>
        </w:tc>
        <w:tc>
          <w:tcPr>
            <w:tcW w:w="2164" w:type="dxa"/>
            <w:gridSpan w:val="4"/>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培养规格1—</w:t>
            </w:r>
          </w:p>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职业素养</w:t>
            </w:r>
          </w:p>
        </w:tc>
        <w:tc>
          <w:tcPr>
            <w:tcW w:w="1984" w:type="dxa"/>
            <w:gridSpan w:val="3"/>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培养规格2—</w:t>
            </w:r>
          </w:p>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通用能力</w:t>
            </w:r>
          </w:p>
        </w:tc>
        <w:tc>
          <w:tcPr>
            <w:tcW w:w="1772" w:type="dxa"/>
            <w:gridSpan w:val="3"/>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培养规格3—</w:t>
            </w:r>
          </w:p>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专业知识</w:t>
            </w:r>
          </w:p>
        </w:tc>
        <w:tc>
          <w:tcPr>
            <w:tcW w:w="1984" w:type="dxa"/>
            <w:gridSpan w:val="3"/>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培养规格4—</w:t>
            </w:r>
          </w:p>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技术技能</w:t>
            </w:r>
          </w:p>
        </w:tc>
      </w:tr>
      <w:tr>
        <w:tblPrEx>
          <w:tblCellMar>
            <w:top w:w="0" w:type="dxa"/>
            <w:left w:w="108" w:type="dxa"/>
            <w:bottom w:w="0" w:type="dxa"/>
            <w:right w:w="108" w:type="dxa"/>
          </w:tblCellMar>
        </w:tblPrEx>
        <w:trPr>
          <w:trHeight w:val="624" w:hRule="atLeast"/>
          <w:jc w:val="center"/>
        </w:trPr>
        <w:tc>
          <w:tcPr>
            <w:tcW w:w="1866"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等线" w:cs="Times New Roman"/>
                <w:b/>
                <w:color w:val="auto"/>
                <w:sz w:val="18"/>
                <w:szCs w:val="18"/>
                <w:highlight w:val="none"/>
              </w:rPr>
            </w:pP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1.1</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1.2</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1.3</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1.4</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2.1</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2.2</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2.3</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3.1</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3.2</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3.3</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4.1</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4.2</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等线" w:cs="Times New Roman"/>
                <w:b/>
                <w:color w:val="auto"/>
                <w:sz w:val="18"/>
                <w:szCs w:val="18"/>
                <w:highlight w:val="none"/>
              </w:rPr>
            </w:pPr>
            <w:r>
              <w:rPr>
                <w:rFonts w:hint="default" w:ascii="Times New Roman" w:hAnsi="Times New Roman" w:eastAsia="等线" w:cs="Times New Roman"/>
                <w:b/>
                <w:color w:val="auto"/>
                <w:sz w:val="18"/>
                <w:szCs w:val="18"/>
                <w:highlight w:val="none"/>
              </w:rPr>
              <w:t>4.3</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大学语文</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大学英语</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思想道德与法治</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毛泽东思想和中国特色社会主义理论体系概论</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习近平新时代中国特色社会主义思想概论</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形势与政策</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大学体育</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信息技术</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军事理论与技能</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shd w:val="clear" w:color="auto" w:fill="FFFFFF"/>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大学生心理健康</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shd w:val="clear" w:color="auto" w:fill="FFFFFF"/>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大学生劳动教育</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shd w:val="clear" w:color="auto" w:fill="FFFFFF"/>
            <w:vAlign w:val="center"/>
          </w:tcPr>
          <w:p>
            <w:pPr>
              <w:spacing w:line="200" w:lineRule="exact"/>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sz w:val="18"/>
                <w:szCs w:val="18"/>
                <w:highlight w:val="none"/>
              </w:rPr>
              <w:t>大学生国家安全教育</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美育课程</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中华优秀传统文化</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sz w:val="18"/>
                <w:szCs w:val="18"/>
                <w:highlight w:val="none"/>
              </w:rPr>
              <w:t>“四史”导论</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sz w:val="18"/>
                <w:szCs w:val="18"/>
                <w:highlight w:val="none"/>
              </w:rPr>
              <w:t>职业生涯规划</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就业指导</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创新创业教育</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艺术概论</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审美教育</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方正仿宋_GBK" w:cs="Times New Roman"/>
                <w:color w:val="auto"/>
                <w:sz w:val="18"/>
                <w:szCs w:val="18"/>
                <w:highlight w:val="none"/>
              </w:rPr>
              <w:t>非物质文化遗产保护通论</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中国文化概论</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公共文化服务概论</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*声乐演唱/器乐演奏</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*钢琴基础</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*乐理</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*视唱练耳</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音乐简史与欣赏</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*合唱/合奏训练与指挥</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*表演素质</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*钢琴伴奏</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*音乐剧目实践</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第二乐器</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技能大赛培训</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ind w:firstLine="180" w:firstLineChars="100"/>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正音</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钢琴调律</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化妆与造型</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ind w:firstLine="180" w:firstLineChars="100"/>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基础和声</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巴渝民族民间音乐</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416"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形体</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L</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408"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认识实习</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岗位实习</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445"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毕业设计</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r>
      <w:tr>
        <w:tblPrEx>
          <w:tblCellMar>
            <w:top w:w="0" w:type="dxa"/>
            <w:left w:w="108" w:type="dxa"/>
            <w:bottom w:w="0" w:type="dxa"/>
            <w:right w:w="108" w:type="dxa"/>
          </w:tblCellMar>
        </w:tblPrEx>
        <w:trPr>
          <w:trHeight w:val="624" w:hRule="atLeast"/>
          <w:jc w:val="center"/>
        </w:trPr>
        <w:tc>
          <w:tcPr>
            <w:tcW w:w="1866" w:type="dxa"/>
            <w:tcBorders>
              <w:top w:val="single" w:color="auto" w:sz="12" w:space="0"/>
              <w:left w:val="single" w:color="auto" w:sz="12" w:space="0"/>
              <w:bottom w:val="single" w:color="auto" w:sz="12" w:space="0"/>
              <w:right w:val="single" w:color="auto" w:sz="12" w:space="0"/>
            </w:tcBorders>
            <w:vAlign w:val="center"/>
          </w:tcPr>
          <w:p>
            <w:pPr>
              <w:spacing w:line="200" w:lineRule="exact"/>
              <w:jc w:val="left"/>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第二课堂</w:t>
            </w:r>
          </w:p>
        </w:tc>
        <w:tc>
          <w:tcPr>
            <w:tcW w:w="440" w:type="dxa"/>
            <w:tcBorders>
              <w:top w:val="single" w:color="auto" w:sz="12" w:space="0"/>
              <w:left w:val="single" w:color="auto" w:sz="12" w:space="0"/>
              <w:bottom w:val="single" w:color="auto" w:sz="12" w:space="0"/>
              <w:right w:val="single" w:color="auto" w:sz="12" w:space="0"/>
            </w:tcBorders>
            <w:vAlign w:val="center"/>
          </w:tcPr>
          <w:p>
            <w:pPr>
              <w:widowControl/>
              <w:rPr>
                <w:rFonts w:hint="default" w:ascii="Times New Roman" w:hAnsi="Times New Roman" w:eastAsia="仿宋" w:cs="Times New Roman"/>
                <w:color w:val="auto"/>
                <w:kern w:val="0"/>
                <w:sz w:val="18"/>
                <w:szCs w:val="18"/>
                <w:highlight w:val="none"/>
              </w:rPr>
            </w:pP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H</w:t>
            </w:r>
          </w:p>
        </w:tc>
        <w:tc>
          <w:tcPr>
            <w:tcW w:w="56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59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37"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638" w:type="dxa"/>
            <w:tcBorders>
              <w:top w:val="single" w:color="auto" w:sz="12" w:space="0"/>
              <w:left w:val="single" w:color="auto" w:sz="12" w:space="0"/>
              <w:bottom w:val="single" w:color="auto" w:sz="12" w:space="0"/>
              <w:right w:val="single" w:color="auto" w:sz="12" w:space="0"/>
            </w:tcBorders>
            <w:vAlign w:val="center"/>
          </w:tcPr>
          <w:p>
            <w:pPr>
              <w:widowControl/>
              <w:jc w:val="distribute"/>
              <w:rPr>
                <w:rFonts w:hint="default" w:ascii="Times New Roman" w:hAnsi="Times New Roman" w:eastAsia="仿宋" w:cs="Times New Roman"/>
                <w:color w:val="auto"/>
                <w:kern w:val="0"/>
                <w:sz w:val="18"/>
                <w:szCs w:val="18"/>
                <w:highlight w:val="none"/>
              </w:rPr>
            </w:pPr>
          </w:p>
        </w:tc>
        <w:tc>
          <w:tcPr>
            <w:tcW w:w="60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c>
          <w:tcPr>
            <w:tcW w:w="4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4"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72"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70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p>
        </w:tc>
        <w:tc>
          <w:tcPr>
            <w:tcW w:w="60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 w:cs="Times New Roman"/>
                <w:color w:val="auto"/>
                <w:kern w:val="0"/>
                <w:sz w:val="18"/>
                <w:szCs w:val="18"/>
                <w:highlight w:val="none"/>
              </w:rPr>
            </w:pPr>
            <w:r>
              <w:rPr>
                <w:rFonts w:hint="default" w:ascii="Times New Roman" w:hAnsi="Times New Roman" w:eastAsia="仿宋" w:cs="Times New Roman"/>
                <w:color w:val="auto"/>
                <w:kern w:val="0"/>
                <w:sz w:val="18"/>
                <w:szCs w:val="18"/>
                <w:highlight w:val="none"/>
              </w:rPr>
              <w:t>M</w:t>
            </w:r>
          </w:p>
        </w:tc>
      </w:tr>
    </w:tbl>
    <w:p>
      <w:pPr>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br w:type="page"/>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（二）“岗课赛证”融通分析</w:t>
      </w:r>
    </w:p>
    <w:p>
      <w:pPr>
        <w:spacing w:line="594" w:lineRule="exact"/>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表4.“岗课赛证”对接分析表</w:t>
      </w:r>
    </w:p>
    <w:tbl>
      <w:tblPr>
        <w:tblStyle w:val="3"/>
        <w:tblW w:w="1068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15" w:type="dxa"/>
          <w:left w:w="15" w:type="dxa"/>
          <w:bottom w:w="15" w:type="dxa"/>
          <w:right w:w="15" w:type="dxa"/>
        </w:tblCellMar>
      </w:tblPr>
      <w:tblGrid>
        <w:gridCol w:w="1236"/>
        <w:gridCol w:w="1539"/>
        <w:gridCol w:w="1515"/>
        <w:gridCol w:w="1860"/>
        <w:gridCol w:w="1748"/>
        <w:gridCol w:w="278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914" w:hRule="atLeast"/>
          <w:jc w:val="center"/>
        </w:trPr>
        <w:tc>
          <w:tcPr>
            <w:tcW w:w="1236" w:type="dxa"/>
            <w:vAlign w:val="center"/>
          </w:tcPr>
          <w:p>
            <w:pPr>
              <w:widowControl/>
              <w:spacing w:line="594" w:lineRule="exact"/>
              <w:ind w:left="285" w:hanging="285" w:hangingChars="129"/>
              <w:jc w:val="center"/>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2"/>
                <w:highlight w:val="none"/>
              </w:rPr>
              <w:t>对应岗位</w:t>
            </w:r>
          </w:p>
        </w:tc>
        <w:tc>
          <w:tcPr>
            <w:tcW w:w="1539" w:type="dxa"/>
            <w:vAlign w:val="center"/>
          </w:tcPr>
          <w:p>
            <w:pPr>
              <w:widowControl/>
              <w:spacing w:line="594" w:lineRule="exact"/>
              <w:ind w:left="285" w:hanging="285" w:hangingChars="129"/>
              <w:jc w:val="center"/>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2"/>
                <w:highlight w:val="none"/>
              </w:rPr>
              <w:t>典型工作任务</w:t>
            </w:r>
          </w:p>
        </w:tc>
        <w:tc>
          <w:tcPr>
            <w:tcW w:w="1515" w:type="dxa"/>
            <w:vAlign w:val="center"/>
          </w:tcPr>
          <w:p>
            <w:pPr>
              <w:widowControl/>
              <w:spacing w:line="594" w:lineRule="exact"/>
              <w:ind w:left="285" w:hanging="285" w:hangingChars="129"/>
              <w:jc w:val="center"/>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2"/>
                <w:highlight w:val="none"/>
              </w:rPr>
              <w:t>职业能力分析</w:t>
            </w:r>
          </w:p>
        </w:tc>
        <w:tc>
          <w:tcPr>
            <w:tcW w:w="1860" w:type="dxa"/>
            <w:vAlign w:val="center"/>
          </w:tcPr>
          <w:p>
            <w:pPr>
              <w:widowControl/>
              <w:spacing w:line="594" w:lineRule="exact"/>
              <w:ind w:left="285" w:hanging="285" w:hangingChars="129"/>
              <w:jc w:val="center"/>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2"/>
                <w:highlight w:val="none"/>
              </w:rPr>
              <w:t>学习领域</w:t>
            </w:r>
          </w:p>
        </w:tc>
        <w:tc>
          <w:tcPr>
            <w:tcW w:w="1748" w:type="dxa"/>
            <w:vAlign w:val="center"/>
          </w:tcPr>
          <w:p>
            <w:pPr>
              <w:widowControl/>
              <w:spacing w:line="594" w:lineRule="exact"/>
              <w:ind w:left="285" w:hanging="285" w:hangingChars="129"/>
              <w:jc w:val="center"/>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2"/>
                <w:highlight w:val="none"/>
              </w:rPr>
              <w:t>对接课程</w:t>
            </w:r>
          </w:p>
        </w:tc>
        <w:tc>
          <w:tcPr>
            <w:tcW w:w="2782" w:type="dxa"/>
            <w:vAlign w:val="center"/>
          </w:tcPr>
          <w:p>
            <w:pPr>
              <w:widowControl/>
              <w:adjustRightInd w:val="0"/>
              <w:snapToGrid w:val="0"/>
              <w:spacing w:line="276" w:lineRule="auto"/>
              <w:ind w:left="259" w:hanging="259" w:hangingChars="129"/>
              <w:jc w:val="center"/>
              <w:rPr>
                <w:rFonts w:hint="default" w:ascii="Times New Roman" w:hAnsi="Times New Roman" w:eastAsia="仿宋" w:cs="Times New Roman"/>
                <w:b/>
                <w:color w:val="auto"/>
                <w:kern w:val="0"/>
                <w:sz w:val="20"/>
                <w:szCs w:val="24"/>
                <w:highlight w:val="none"/>
              </w:rPr>
            </w:pPr>
            <w:r>
              <w:rPr>
                <w:rFonts w:hint="default" w:ascii="Times New Roman" w:hAnsi="Times New Roman" w:eastAsia="仿宋" w:cs="Times New Roman"/>
                <w:b/>
                <w:color w:val="auto"/>
                <w:kern w:val="0"/>
                <w:sz w:val="20"/>
                <w:szCs w:val="24"/>
                <w:highlight w:val="none"/>
              </w:rPr>
              <w:t>对应资格证书</w:t>
            </w:r>
          </w:p>
          <w:p>
            <w:pPr>
              <w:widowControl/>
              <w:adjustRightInd w:val="0"/>
              <w:snapToGrid w:val="0"/>
              <w:spacing w:line="276" w:lineRule="auto"/>
              <w:ind w:left="259" w:hanging="259" w:hangingChars="129"/>
              <w:jc w:val="center"/>
              <w:rPr>
                <w:rFonts w:hint="default" w:ascii="Times New Roman" w:hAnsi="Times New Roman" w:eastAsia="仿宋" w:cs="Times New Roman"/>
                <w:b/>
                <w:color w:val="auto"/>
                <w:kern w:val="0"/>
                <w:sz w:val="22"/>
                <w:highlight w:val="none"/>
              </w:rPr>
            </w:pPr>
            <w:r>
              <w:rPr>
                <w:rFonts w:hint="default" w:ascii="Times New Roman" w:hAnsi="Times New Roman" w:eastAsia="仿宋" w:cs="Times New Roman"/>
                <w:b/>
                <w:color w:val="auto"/>
                <w:kern w:val="0"/>
                <w:sz w:val="20"/>
                <w:szCs w:val="24"/>
                <w:highlight w:val="none"/>
              </w:rPr>
              <w:t>或技能竞赛内容要求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239" w:hRule="atLeast"/>
          <w:jc w:val="center"/>
        </w:trPr>
        <w:tc>
          <w:tcPr>
            <w:tcW w:w="1236" w:type="dxa"/>
            <w:vAlign w:val="center"/>
          </w:tcPr>
          <w:p>
            <w:pPr>
              <w:jc w:val="center"/>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
                <w:bCs/>
                <w:color w:val="auto"/>
                <w:kern w:val="0"/>
                <w:szCs w:val="21"/>
                <w:highlight w:val="none"/>
              </w:rPr>
              <w:t>初始岗位：预备演员、助教、助理</w:t>
            </w:r>
          </w:p>
        </w:tc>
        <w:tc>
          <w:tcPr>
            <w:tcW w:w="1539" w:type="dxa"/>
            <w:vAlign w:val="center"/>
          </w:tcPr>
          <w:p>
            <w:pPr>
              <w:jc w:val="left"/>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kern w:val="0"/>
                <w:szCs w:val="21"/>
                <w:highlight w:val="none"/>
              </w:rPr>
              <w:t>1.舞台表演</w:t>
            </w:r>
          </w:p>
          <w:p>
            <w:pPr>
              <w:jc w:val="left"/>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kern w:val="0"/>
                <w:szCs w:val="21"/>
                <w:highlight w:val="none"/>
              </w:rPr>
              <w:t>2.舞台监督辅助管理</w:t>
            </w:r>
          </w:p>
          <w:p>
            <w:pPr>
              <w:jc w:val="left"/>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color w:val="auto"/>
                <w:kern w:val="0"/>
                <w:szCs w:val="21"/>
                <w:highlight w:val="none"/>
              </w:rPr>
              <w:t>3.音乐培训机构助理教学</w:t>
            </w:r>
          </w:p>
        </w:tc>
        <w:tc>
          <w:tcPr>
            <w:tcW w:w="1515"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1.舞台表演能力</w:t>
            </w:r>
          </w:p>
          <w:p>
            <w:pPr>
              <w:jc w:val="left"/>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color w:val="auto"/>
                <w:szCs w:val="21"/>
                <w:highlight w:val="none"/>
              </w:rPr>
              <w:t>2. 辅助音乐教学能力</w:t>
            </w:r>
            <w:r>
              <w:rPr>
                <w:rFonts w:hint="default" w:ascii="Times New Roman" w:hAnsi="Times New Roman" w:eastAsia="仿宋" w:cs="Times New Roman"/>
                <w:b/>
                <w:bCs/>
                <w:color w:val="auto"/>
                <w:kern w:val="0"/>
                <w:szCs w:val="21"/>
                <w:highlight w:val="none"/>
              </w:rPr>
              <w:t xml:space="preserve"> </w:t>
            </w:r>
          </w:p>
        </w:tc>
        <w:tc>
          <w:tcPr>
            <w:tcW w:w="1860"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1.音乐演唱（奏）和舞台表演相关知识</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2.音乐教师教育教学基本知识与要点</w:t>
            </w:r>
          </w:p>
        </w:tc>
        <w:tc>
          <w:tcPr>
            <w:tcW w:w="1748"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1.声乐演唱</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2.钢琴演奏</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3.器乐演奏 </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4.视唱练耳</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5.基础乐理</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6.舞台实践</w:t>
            </w:r>
          </w:p>
          <w:p>
            <w:pPr>
              <w:jc w:val="left"/>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color w:val="auto"/>
                <w:szCs w:val="21"/>
                <w:highlight w:val="none"/>
              </w:rPr>
              <w:t>7.钢琴基础</w:t>
            </w:r>
          </w:p>
        </w:tc>
        <w:tc>
          <w:tcPr>
            <w:tcW w:w="2782" w:type="dxa"/>
          </w:tcPr>
          <w:p>
            <w:pPr>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Cs/>
                <w:color w:val="auto"/>
                <w:kern w:val="0"/>
                <w:szCs w:val="21"/>
                <w:highlight w:val="none"/>
              </w:rPr>
              <w:t>社会艺术水平考级证书、“巴渝工匠杯”</w:t>
            </w:r>
            <w:r>
              <w:rPr>
                <w:rFonts w:hint="eastAsia" w:ascii="Times New Roman" w:hAnsi="Times New Roman" w:eastAsia="仿宋" w:cs="Times New Roman"/>
                <w:bCs/>
                <w:color w:val="auto"/>
                <w:kern w:val="0"/>
                <w:szCs w:val="21"/>
                <w:highlight w:val="none"/>
                <w:lang w:eastAsia="zh-CN"/>
              </w:rPr>
              <w:t>XX</w:t>
            </w:r>
            <w:r>
              <w:rPr>
                <w:rFonts w:hint="default" w:ascii="Times New Roman" w:hAnsi="Times New Roman" w:eastAsia="仿宋" w:cs="Times New Roman"/>
                <w:bCs/>
                <w:color w:val="auto"/>
                <w:kern w:val="0"/>
                <w:szCs w:val="21"/>
                <w:highlight w:val="none"/>
              </w:rPr>
              <w:t>市职业技能大赛、高校职业技能大赛、“校园之春”高等院校艺术展演大赛、各行业协会专业类比赛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344" w:hRule="atLeast"/>
          <w:jc w:val="center"/>
        </w:trPr>
        <w:tc>
          <w:tcPr>
            <w:tcW w:w="1236" w:type="dxa"/>
            <w:vAlign w:val="center"/>
          </w:tcPr>
          <w:p>
            <w:pPr>
              <w:jc w:val="center"/>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
                <w:bCs/>
                <w:color w:val="auto"/>
                <w:kern w:val="0"/>
                <w:szCs w:val="21"/>
                <w:highlight w:val="none"/>
              </w:rPr>
              <w:t>发展岗位：歌唱演员、乐器演奏员、音乐培训指导、文艺干事</w:t>
            </w:r>
          </w:p>
        </w:tc>
        <w:tc>
          <w:tcPr>
            <w:tcW w:w="1539" w:type="dxa"/>
            <w:vAlign w:val="center"/>
          </w:tcPr>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1.舞台表演</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2.舞台监督</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w:t>
            </w:r>
            <w:r>
              <w:rPr>
                <w:rFonts w:hint="default" w:ascii="Times New Roman" w:hAnsi="Times New Roman" w:eastAsia="仿宋" w:cs="Times New Roman"/>
                <w:color w:val="auto"/>
                <w:kern w:val="0"/>
                <w:szCs w:val="21"/>
                <w:highlight w:val="none"/>
              </w:rPr>
              <w:t>音乐</w:t>
            </w:r>
            <w:r>
              <w:rPr>
                <w:rFonts w:hint="default" w:ascii="Times New Roman" w:hAnsi="Times New Roman" w:eastAsia="仿宋" w:cs="Times New Roman"/>
                <w:color w:val="auto"/>
                <w:szCs w:val="21"/>
                <w:highlight w:val="none"/>
              </w:rPr>
              <w:t>培训机构音乐考级教育教学</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4.音乐节目编排 </w:t>
            </w:r>
          </w:p>
        </w:tc>
        <w:tc>
          <w:tcPr>
            <w:tcW w:w="1515"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1.舞台表演能力</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2.独立音乐教学能力</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3.音乐活动编排能力</w:t>
            </w:r>
          </w:p>
        </w:tc>
        <w:tc>
          <w:tcPr>
            <w:tcW w:w="1860"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1.音乐演唱（奏）和舞台表演相关知识</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2.音乐教师教育教学知识</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3.合唱训练与指挥方法</w:t>
            </w:r>
          </w:p>
          <w:p>
            <w:pPr>
              <w:jc w:val="left"/>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color w:val="auto"/>
                <w:szCs w:val="21"/>
                <w:highlight w:val="none"/>
              </w:rPr>
              <w:t>4.音乐活动策划知识和方法</w:t>
            </w:r>
          </w:p>
        </w:tc>
        <w:tc>
          <w:tcPr>
            <w:tcW w:w="1748"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1.声乐演唱</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2.钢琴演奏</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3.器乐演奏 </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4.舞台实践</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5.钢琴基础</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6.合唱训练与指挥</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7.钢琴伴奏</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8.合奏训练与指挥</w:t>
            </w:r>
          </w:p>
        </w:tc>
        <w:tc>
          <w:tcPr>
            <w:tcW w:w="2782" w:type="dxa"/>
            <w:vAlign w:val="center"/>
          </w:tcPr>
          <w:p>
            <w:pPr>
              <w:jc w:val="center"/>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Cs/>
                <w:color w:val="auto"/>
                <w:kern w:val="0"/>
                <w:szCs w:val="21"/>
                <w:highlight w:val="none"/>
              </w:rPr>
              <w:t>社会艺术水平考级证书、器乐艺术指导职业资格证书（中级）、全国职业院校技能大赛（文化艺术大类）艺术专业技能（大赛、“巴渝工匠杯”</w:t>
            </w:r>
            <w:r>
              <w:rPr>
                <w:rFonts w:hint="eastAsia" w:ascii="Times New Roman" w:hAnsi="Times New Roman" w:eastAsia="仿宋" w:cs="Times New Roman"/>
                <w:bCs/>
                <w:color w:val="auto"/>
                <w:kern w:val="0"/>
                <w:szCs w:val="21"/>
                <w:highlight w:val="none"/>
                <w:lang w:eastAsia="zh-CN"/>
              </w:rPr>
              <w:t>XX</w:t>
            </w:r>
            <w:r>
              <w:rPr>
                <w:rFonts w:hint="default" w:ascii="Times New Roman" w:hAnsi="Times New Roman" w:eastAsia="仿宋" w:cs="Times New Roman"/>
                <w:bCs/>
                <w:color w:val="auto"/>
                <w:kern w:val="0"/>
                <w:szCs w:val="21"/>
                <w:highlight w:val="none"/>
              </w:rPr>
              <w:t>市职业技能大赛、“校园之春”高等院校艺术展演大赛、各行业协会专业类比赛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344" w:hRule="atLeast"/>
          <w:jc w:val="center"/>
        </w:trPr>
        <w:tc>
          <w:tcPr>
            <w:tcW w:w="1236" w:type="dxa"/>
            <w:vAlign w:val="center"/>
          </w:tcPr>
          <w:p>
            <w:pPr>
              <w:jc w:val="center"/>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
                <w:bCs/>
                <w:color w:val="auto"/>
                <w:kern w:val="0"/>
                <w:szCs w:val="21"/>
                <w:highlight w:val="none"/>
              </w:rPr>
              <w:t>拓展岗位：群众文化工作者、艺术编导、非遗音乐传承人、自主创业</w:t>
            </w:r>
          </w:p>
          <w:p>
            <w:pPr>
              <w:jc w:val="center"/>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b/>
                <w:bCs/>
                <w:color w:val="auto"/>
                <w:kern w:val="0"/>
                <w:szCs w:val="21"/>
                <w:highlight w:val="none"/>
              </w:rPr>
              <w:t xml:space="preserve"> </w:t>
            </w:r>
          </w:p>
        </w:tc>
        <w:tc>
          <w:tcPr>
            <w:tcW w:w="1539" w:type="dxa"/>
            <w:vAlign w:val="center"/>
          </w:tcPr>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1.群文活动策划与组织 </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2.音乐节目编排</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3.各型文艺活动导演</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4．传承传播、创新发展本土地区非遗音乐文化</w:t>
            </w:r>
          </w:p>
        </w:tc>
        <w:tc>
          <w:tcPr>
            <w:tcW w:w="1515" w:type="dxa"/>
            <w:vAlign w:val="center"/>
          </w:tcPr>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1.音乐活动编排能力</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2.艺术管理能力</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3.音乐文化传承与创新力</w:t>
            </w:r>
          </w:p>
          <w:p>
            <w:pPr>
              <w:jc w:val="left"/>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color w:val="auto"/>
                <w:szCs w:val="21"/>
                <w:highlight w:val="none"/>
              </w:rPr>
              <w:t>4.自主创业能力</w:t>
            </w:r>
          </w:p>
        </w:tc>
        <w:tc>
          <w:tcPr>
            <w:tcW w:w="1860"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1.音乐演唱（奏）和舞台表演相关知识</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2.群众文化活动策划指导相关知识</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3.非遗音乐文化相关知识</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3.音乐活动策划知识和方法</w:t>
            </w:r>
          </w:p>
        </w:tc>
        <w:tc>
          <w:tcPr>
            <w:tcW w:w="1748" w:type="dxa"/>
            <w:vAlign w:val="center"/>
          </w:tcPr>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1.声乐演唱</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2.钢琴演奏</w:t>
            </w:r>
          </w:p>
          <w:p>
            <w:pPr>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3.器乐演奏 </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4.合唱训练与指挥</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5.非遗音乐鉴赏</w:t>
            </w:r>
          </w:p>
          <w:p>
            <w:pPr>
              <w:widowControl/>
              <w:jc w:val="left"/>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6.钢琴伴奏</w:t>
            </w:r>
          </w:p>
          <w:p>
            <w:pPr>
              <w:widowControl/>
              <w:jc w:val="left"/>
              <w:textAlignment w:val="center"/>
              <w:rPr>
                <w:rFonts w:hint="default" w:ascii="Times New Roman" w:hAnsi="Times New Roman" w:eastAsia="仿宋" w:cs="Times New Roman"/>
                <w:b/>
                <w:bCs/>
                <w:color w:val="auto"/>
                <w:kern w:val="0"/>
                <w:szCs w:val="21"/>
                <w:highlight w:val="none"/>
              </w:rPr>
            </w:pPr>
            <w:r>
              <w:rPr>
                <w:rFonts w:hint="default" w:ascii="Times New Roman" w:hAnsi="Times New Roman" w:eastAsia="仿宋" w:cs="Times New Roman"/>
                <w:color w:val="auto"/>
                <w:szCs w:val="21"/>
                <w:highlight w:val="none"/>
              </w:rPr>
              <w:t>7.合奏训练与指挥</w:t>
            </w:r>
          </w:p>
        </w:tc>
        <w:tc>
          <w:tcPr>
            <w:tcW w:w="2782" w:type="dxa"/>
            <w:vAlign w:val="center"/>
          </w:tcPr>
          <w:p>
            <w:pPr>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bCs/>
                <w:color w:val="auto"/>
                <w:kern w:val="0"/>
                <w:szCs w:val="21"/>
                <w:highlight w:val="none"/>
              </w:rPr>
              <w:t>校级非遗音乐传承人证书、“巴渝工匠杯”</w:t>
            </w:r>
            <w:r>
              <w:rPr>
                <w:rFonts w:hint="eastAsia" w:ascii="Times New Roman" w:hAnsi="Times New Roman" w:eastAsia="仿宋" w:cs="Times New Roman"/>
                <w:bCs/>
                <w:color w:val="auto"/>
                <w:kern w:val="0"/>
                <w:szCs w:val="21"/>
                <w:highlight w:val="none"/>
                <w:lang w:eastAsia="zh-CN"/>
              </w:rPr>
              <w:t>XX</w:t>
            </w:r>
            <w:r>
              <w:rPr>
                <w:rFonts w:hint="default" w:ascii="Times New Roman" w:hAnsi="Times New Roman" w:eastAsia="仿宋" w:cs="Times New Roman"/>
                <w:bCs/>
                <w:color w:val="auto"/>
                <w:kern w:val="0"/>
                <w:szCs w:val="21"/>
                <w:highlight w:val="none"/>
              </w:rPr>
              <w:t>市职业技能大赛、“校园之春”高等院校艺术展演大赛、各行业协会专业类比赛</w:t>
            </w:r>
          </w:p>
        </w:tc>
      </w:tr>
    </w:tbl>
    <w:p>
      <w:pPr>
        <w:spacing w:line="594" w:lineRule="exact"/>
        <w:rPr>
          <w:rFonts w:hint="default" w:ascii="Times New Roman" w:hAnsi="Times New Roman" w:eastAsia="方正楷体_GBK" w:cs="Times New Roman"/>
          <w:b/>
          <w:color w:val="auto"/>
          <w:sz w:val="28"/>
          <w:szCs w:val="28"/>
          <w:highlight w:val="none"/>
        </w:rPr>
      </w:pP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（三）专业核心课程介绍</w:t>
      </w:r>
    </w:p>
    <w:tbl>
      <w:tblPr>
        <w:tblStyle w:val="4"/>
        <w:tblW w:w="1040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1063"/>
        <w:gridCol w:w="5529"/>
        <w:gridCol w:w="30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Align w:val="center"/>
          </w:tcPr>
          <w:p>
            <w:pPr>
              <w:widowControl/>
              <w:spacing w:line="594" w:lineRule="exact"/>
              <w:ind w:left="259" w:hanging="259" w:hangingChars="129"/>
              <w:jc w:val="center"/>
              <w:rPr>
                <w:rFonts w:hint="default" w:ascii="Times New Roman" w:hAnsi="Times New Roman" w:eastAsia="仿宋" w:cs="Times New Roman"/>
                <w:b/>
                <w:color w:val="auto"/>
                <w:kern w:val="0"/>
                <w:sz w:val="20"/>
                <w:szCs w:val="21"/>
                <w:highlight w:val="none"/>
              </w:rPr>
            </w:pPr>
            <w:r>
              <w:rPr>
                <w:rFonts w:hint="default" w:ascii="Times New Roman" w:hAnsi="Times New Roman" w:eastAsia="仿宋" w:cs="Times New Roman"/>
                <w:b/>
                <w:color w:val="auto"/>
                <w:kern w:val="0"/>
                <w:sz w:val="20"/>
                <w:szCs w:val="21"/>
                <w:highlight w:val="none"/>
              </w:rPr>
              <w:t>序号</w:t>
            </w:r>
          </w:p>
        </w:tc>
        <w:tc>
          <w:tcPr>
            <w:tcW w:w="1063" w:type="dxa"/>
            <w:vAlign w:val="center"/>
          </w:tcPr>
          <w:p>
            <w:pPr>
              <w:widowControl/>
              <w:spacing w:line="594" w:lineRule="exact"/>
              <w:ind w:left="259" w:hanging="259" w:hangingChars="129"/>
              <w:jc w:val="center"/>
              <w:rPr>
                <w:rFonts w:hint="default" w:ascii="Times New Roman" w:hAnsi="Times New Roman" w:eastAsia="仿宋" w:cs="Times New Roman"/>
                <w:b/>
                <w:color w:val="auto"/>
                <w:kern w:val="0"/>
                <w:sz w:val="20"/>
                <w:szCs w:val="21"/>
                <w:highlight w:val="none"/>
              </w:rPr>
            </w:pPr>
            <w:r>
              <w:rPr>
                <w:rFonts w:hint="default" w:ascii="Times New Roman" w:hAnsi="Times New Roman" w:eastAsia="仿宋" w:cs="Times New Roman"/>
                <w:b/>
                <w:color w:val="auto"/>
                <w:kern w:val="0"/>
                <w:sz w:val="20"/>
                <w:szCs w:val="21"/>
                <w:highlight w:val="none"/>
              </w:rPr>
              <w:t>课程名称</w:t>
            </w:r>
          </w:p>
        </w:tc>
        <w:tc>
          <w:tcPr>
            <w:tcW w:w="5529" w:type="dxa"/>
            <w:vAlign w:val="center"/>
          </w:tcPr>
          <w:p>
            <w:pPr>
              <w:widowControl/>
              <w:spacing w:line="594" w:lineRule="exact"/>
              <w:ind w:left="259" w:hanging="259" w:hangingChars="129"/>
              <w:jc w:val="center"/>
              <w:rPr>
                <w:rFonts w:hint="default" w:ascii="Times New Roman" w:hAnsi="Times New Roman" w:eastAsia="仿宋" w:cs="Times New Roman"/>
                <w:b/>
                <w:color w:val="auto"/>
                <w:kern w:val="0"/>
                <w:sz w:val="20"/>
                <w:szCs w:val="21"/>
                <w:highlight w:val="none"/>
              </w:rPr>
            </w:pPr>
            <w:r>
              <w:rPr>
                <w:rFonts w:hint="default" w:ascii="Times New Roman" w:hAnsi="Times New Roman" w:eastAsia="仿宋" w:cs="Times New Roman"/>
                <w:b/>
                <w:color w:val="auto"/>
                <w:kern w:val="0"/>
                <w:sz w:val="20"/>
                <w:szCs w:val="21"/>
                <w:highlight w:val="none"/>
              </w:rPr>
              <w:t>课程目标</w:t>
            </w:r>
          </w:p>
        </w:tc>
        <w:tc>
          <w:tcPr>
            <w:tcW w:w="3088" w:type="dxa"/>
            <w:vAlign w:val="center"/>
          </w:tcPr>
          <w:p>
            <w:pPr>
              <w:widowControl/>
              <w:spacing w:line="594" w:lineRule="exact"/>
              <w:ind w:left="259" w:hanging="259" w:hangingChars="129"/>
              <w:jc w:val="center"/>
              <w:rPr>
                <w:rFonts w:hint="default" w:ascii="Times New Roman" w:hAnsi="Times New Roman" w:eastAsia="仿宋" w:cs="Times New Roman"/>
                <w:b/>
                <w:color w:val="auto"/>
                <w:kern w:val="0"/>
                <w:sz w:val="20"/>
                <w:szCs w:val="21"/>
                <w:highlight w:val="none"/>
              </w:rPr>
            </w:pPr>
            <w:r>
              <w:rPr>
                <w:rFonts w:hint="default" w:ascii="Times New Roman" w:hAnsi="Times New Roman" w:eastAsia="仿宋" w:cs="Times New Roman"/>
                <w:b/>
                <w:color w:val="auto"/>
                <w:kern w:val="0"/>
                <w:sz w:val="20"/>
                <w:szCs w:val="21"/>
                <w:highlight w:val="none"/>
              </w:rPr>
              <w:t>主要内容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Merge w:val="restart"/>
            <w:vAlign w:val="center"/>
          </w:tcPr>
          <w:p>
            <w:pPr>
              <w:spacing w:line="594" w:lineRule="exact"/>
              <w:jc w:val="center"/>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1</w:t>
            </w:r>
          </w:p>
        </w:tc>
        <w:tc>
          <w:tcPr>
            <w:tcW w:w="1063" w:type="dxa"/>
            <w:vAlign w:val="center"/>
          </w:tcPr>
          <w:p>
            <w:pPr>
              <w:spacing w:line="594" w:lineRule="exact"/>
              <w:rPr>
                <w:rFonts w:hint="default" w:ascii="Times New Roman" w:hAnsi="Times New Roman" w:eastAsia="仿宋" w:cs="Times New Roman"/>
                <w:color w:val="auto"/>
                <w:kern w:val="0"/>
                <w:sz w:val="20"/>
                <w:szCs w:val="21"/>
                <w:highlight w:val="none"/>
              </w:rPr>
            </w:pPr>
          </w:p>
          <w:p>
            <w:pPr>
              <w:ind w:left="772" w:hanging="772" w:hangingChars="386"/>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声乐演唱</w:t>
            </w:r>
          </w:p>
        </w:tc>
        <w:tc>
          <w:tcPr>
            <w:tcW w:w="5529"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熟练掌握演唱技巧、基本原理和舞台表演综合基础知识；正确理解作品风格及艺术表现手法；了解声乐教学的基本方法。</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通过技巧练习，能够将技术熟练运用到实际演唱中，具备作品分析、处理能力和演唱能力；具有一定的艺术修养和艺术鉴赏能力；具备独立声乐教学和辅导课外音乐活动的能力。</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能正确对待音乐表演艺术，严肃认真完成课堂教学；树立舞台自信心，提高学习、生活的自信心；建立职业认同感和自豪感，找到适合自身条件和适应社会需求的音乐风格。</w:t>
            </w:r>
          </w:p>
        </w:tc>
        <w:tc>
          <w:tcPr>
            <w:tcW w:w="3088" w:type="dxa"/>
            <w:vAlign w:val="center"/>
          </w:tcPr>
          <w:p>
            <w:pPr>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以科学的方法结合学生身心发展特点进行歌唱方法和形态训练，扎实发声基础，养成良好的歌唱习惯。具体内容包括：学习声乐的条件、学习声乐的方法、歌唱声音的类型及声部在歌唱中的应用、歌唱的发声原理、歌唱前的准备（呼吸、共鸣等）、歌唱的语言训练、钢琴伴奏在歌曲中的运用、不同风格声乐作品演唱处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Merge w:val="continue"/>
            <w:vAlign w:val="center"/>
          </w:tcPr>
          <w:p>
            <w:pPr>
              <w:spacing w:line="594" w:lineRule="exact"/>
              <w:jc w:val="center"/>
              <w:rPr>
                <w:rFonts w:hint="default" w:ascii="Times New Roman" w:hAnsi="Times New Roman" w:eastAsia="仿宋" w:cs="Times New Roman"/>
                <w:b/>
                <w:bCs/>
                <w:color w:val="auto"/>
                <w:kern w:val="0"/>
                <w:sz w:val="20"/>
                <w:szCs w:val="21"/>
                <w:highlight w:val="none"/>
              </w:rPr>
            </w:pPr>
          </w:p>
        </w:tc>
        <w:tc>
          <w:tcPr>
            <w:tcW w:w="1063" w:type="dxa"/>
            <w:vAlign w:val="center"/>
          </w:tcPr>
          <w:p>
            <w:pPr>
              <w:rPr>
                <w:rFonts w:hint="default" w:ascii="Times New Roman" w:hAnsi="Times New Roman" w:eastAsia="仿宋" w:cs="Times New Roman"/>
                <w:color w:val="auto"/>
                <w:kern w:val="0"/>
                <w:sz w:val="20"/>
                <w:szCs w:val="21"/>
                <w:highlight w:val="none"/>
              </w:rPr>
            </w:pP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器乐演奏</w:t>
            </w:r>
          </w:p>
        </w:tc>
        <w:tc>
          <w:tcPr>
            <w:tcW w:w="5529"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熟练掌握演奏技巧、基本原理和舞台表演综合基础知识；正确理解作品风格及艺术表现手法；了解器乐教学的基本方法。</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通过技巧练习，能够将技术熟练运用到实际演奏中，具备作品分析、处理能力和演奏能力；具有一定的艺术修养和艺术鉴赏能力；具备独立器乐教学和辅导课外音乐活动的能力。</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能正确对待音乐表演艺术，严肃认真完成课堂教学；树立舞台自信心，提高学习、生活的自信心；建立职业认同感和自豪感，找到适合自身条件和适应社会需求的音乐风格。</w:t>
            </w:r>
          </w:p>
        </w:tc>
        <w:tc>
          <w:tcPr>
            <w:tcW w:w="3088" w:type="dxa"/>
            <w:vAlign w:val="center"/>
          </w:tcPr>
          <w:p>
            <w:pPr>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本课程主要学习规范的器乐演奏方法，掌握器乐演奏的技术技巧，通过基本功练习、练习曲、乐曲等的学习，明确中外音乐的各种演奏风格，并将音乐情感融入舞台表演中。具体内容包括：乐器的音阶、指法、演奏方法、演奏姿势，练习曲和作品演练相结合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Align w:val="center"/>
          </w:tcPr>
          <w:p>
            <w:pPr>
              <w:spacing w:line="594" w:lineRule="exact"/>
              <w:jc w:val="center"/>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2</w:t>
            </w:r>
          </w:p>
        </w:tc>
        <w:tc>
          <w:tcPr>
            <w:tcW w:w="1063"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钢琴基础</w:t>
            </w:r>
          </w:p>
        </w:tc>
        <w:tc>
          <w:tcPr>
            <w:tcW w:w="5529"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掌握钢琴规范的演奏方法，掌握作品中包含的基本乐理知识，掌握一定的钢琴教学方法，具备肌肉保健的有关知识。</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掌握一定的钢琴演奏技巧，能正确理解、弹奏不同风格的钢琴作品，能辨别钢琴音色的质量，具备独立演奏、欣赏作品的能力。</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能正确对待钢琴演奏这一艺术，严肃认真完成课堂教学；树立舞台自信心，从而提高生活的自信心；建立职业认同感和自豪感。</w:t>
            </w:r>
          </w:p>
        </w:tc>
        <w:tc>
          <w:tcPr>
            <w:tcW w:w="3088" w:type="dxa"/>
            <w:vAlign w:val="center"/>
          </w:tcPr>
          <w:p>
            <w:pPr>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本课程通过对《钢琴基础教程一》、《钢琴基础教程二》的学习，能规范的掌握钢琴弹奏方法及一定的演奏技巧，具备基本的钢琴作品赏析能力并达到一定的演奏水平。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Align w:val="center"/>
          </w:tcPr>
          <w:p>
            <w:pPr>
              <w:spacing w:line="594" w:lineRule="exact"/>
              <w:jc w:val="center"/>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3</w:t>
            </w:r>
          </w:p>
        </w:tc>
        <w:tc>
          <w:tcPr>
            <w:tcW w:w="1063" w:type="dxa"/>
            <w:vAlign w:val="center"/>
          </w:tcPr>
          <w:p>
            <w:pPr>
              <w:rPr>
                <w:rFonts w:hint="default" w:ascii="Times New Roman" w:hAnsi="Times New Roman" w:eastAsia="仿宋" w:cs="Times New Roman"/>
                <w:color w:val="auto"/>
                <w:kern w:val="0"/>
                <w:sz w:val="20"/>
                <w:szCs w:val="21"/>
                <w:highlight w:val="none"/>
              </w:rPr>
            </w:pP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乐理</w:t>
            </w:r>
          </w:p>
        </w:tc>
        <w:tc>
          <w:tcPr>
            <w:tcW w:w="5529"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了解音乐产生的定义，掌握音乐的规范写作，掌握组成音乐的各个零件，掌握3D音乐形象的表现手段。丰富、 拓宽学生的音乐视野及知识面,提高自身的理论修养。</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能够将音乐理论知识，运用到实际演唱、演奏中，提高学生应用工具学习的能力；通过音乐基础理论知识的学习，培养学生逻辑思维的能力，提高学生感受音乐、理解音乐和表现音乐的能力。</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培养审美情趣，开发智力，发展音乐才能，为学习其它音乐课程打下坚实的理论基础；培养学生具有主动学习的意识，有高尚的音乐情趣，具备歌唱演员、民族乐器演奏、外国乐器演奏员应具有的音乐素质。</w:t>
            </w:r>
          </w:p>
        </w:tc>
        <w:tc>
          <w:tcPr>
            <w:tcW w:w="3088" w:type="dxa"/>
            <w:vAlign w:val="center"/>
          </w:tcPr>
          <w:p>
            <w:pPr>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本课程为理论课程，主要内容分为四大模块：第一大模块为记录音乐的方法及规范写作；第二大模块为构成音乐的基本零件；第三大模块为音乐立体化的表现手段及带来的音响色彩；第四大模块为不同民族、时期、风格音乐中的调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tcPr>
          <w:p>
            <w:pPr>
              <w:spacing w:line="594" w:lineRule="exact"/>
              <w:jc w:val="center"/>
              <w:rPr>
                <w:rFonts w:hint="default" w:ascii="Times New Roman" w:hAnsi="Times New Roman" w:eastAsia="仿宋" w:cs="Times New Roman"/>
                <w:b/>
                <w:bCs/>
                <w:color w:val="auto"/>
                <w:kern w:val="0"/>
                <w:sz w:val="20"/>
                <w:szCs w:val="21"/>
                <w:highlight w:val="none"/>
              </w:rPr>
            </w:pPr>
          </w:p>
          <w:p>
            <w:pPr>
              <w:spacing w:line="594" w:lineRule="exact"/>
              <w:jc w:val="center"/>
              <w:rPr>
                <w:rFonts w:hint="default" w:ascii="Times New Roman" w:hAnsi="Times New Roman" w:eastAsia="仿宋" w:cs="Times New Roman"/>
                <w:b/>
                <w:bCs/>
                <w:color w:val="auto"/>
                <w:kern w:val="0"/>
                <w:sz w:val="20"/>
                <w:szCs w:val="21"/>
                <w:highlight w:val="none"/>
              </w:rPr>
            </w:pPr>
          </w:p>
          <w:p>
            <w:pPr>
              <w:spacing w:line="594" w:lineRule="exact"/>
              <w:ind w:firstLine="201" w:firstLineChars="100"/>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4</w:t>
            </w:r>
          </w:p>
        </w:tc>
        <w:tc>
          <w:tcPr>
            <w:tcW w:w="1063" w:type="dxa"/>
            <w:vAlign w:val="center"/>
          </w:tcPr>
          <w:p>
            <w:pPr>
              <w:rPr>
                <w:rFonts w:hint="default" w:ascii="Times New Roman" w:hAnsi="Times New Roman" w:eastAsia="仿宋" w:cs="Times New Roman"/>
                <w:color w:val="auto"/>
                <w:kern w:val="0"/>
                <w:sz w:val="20"/>
                <w:szCs w:val="21"/>
                <w:highlight w:val="none"/>
              </w:rPr>
            </w:pP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视唱练耳</w:t>
            </w:r>
          </w:p>
        </w:tc>
        <w:tc>
          <w:tcPr>
            <w:tcW w:w="5529"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掌握教学内容中所需的读谱知识、视唱知识、和听力知识。</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通过本课的教学，使学主扩大音乐视野，积累音乐语汇，提高音乐素养，培养创造意识。为学生学习各自的专业课打下坚实的基础，起到辅助性作用。</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培养正确、良好的音准感、节拍节奏感、调式调性感、训练正确而富有音乐感的视唱能力；训练敏锐的听觉分析能力（包括多声部）；训练和发展音乐记忆及记谱能力。</w:t>
            </w:r>
          </w:p>
        </w:tc>
        <w:tc>
          <w:tcPr>
            <w:tcW w:w="3088" w:type="dxa"/>
            <w:vAlign w:val="center"/>
          </w:tcPr>
          <w:p>
            <w:pPr>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该课程为视唱训练和听力训练两部分。课程内容为三大板块：即唱、听节奏，唱、听音（音程、和弦），和唱、听旋律（多声部）。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Merge w:val="restart"/>
            <w:vAlign w:val="center"/>
          </w:tcPr>
          <w:p>
            <w:pPr>
              <w:spacing w:line="594" w:lineRule="exact"/>
              <w:jc w:val="center"/>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5</w:t>
            </w:r>
          </w:p>
        </w:tc>
        <w:tc>
          <w:tcPr>
            <w:tcW w:w="1063"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合唱训练与指挥</w:t>
            </w:r>
          </w:p>
        </w:tc>
        <w:tc>
          <w:tcPr>
            <w:tcW w:w="5529"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掌握合唱与指挥艺术的基本知识，包括合唱与指挥基本理念与常用表现手法、中外合唱歌曲演唱风格和指挥艺术基本原理、合唱基本训练方法和合唱团队组建与管理等。</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培养学生合唱歌曲演唱和中等难度合唱歌曲、理解分析多声部合唱音乐作品以及运用所学知识处理排练作品的能力。培养学生能够分别站在合唱队和合唱指挥这两个不同的角度去关注和审视合唱与指挥艺术的内在联系和规律，运用二者之间的内在联系建立一种全新的学习理念和思维方法。</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具有良好的职业道德、爱岗敬业的职业精神和人文综合素养、树立理解和尊重多元音乐文化的观念。激发学生对集体合作性艺术表现形式的热情，培养学生团结协作的集体主义精神和一定的合唱作品审美、表现、鉴赏及创造能力。</w:t>
            </w:r>
          </w:p>
        </w:tc>
        <w:tc>
          <w:tcPr>
            <w:tcW w:w="3088" w:type="dxa"/>
            <w:vAlign w:val="center"/>
          </w:tcPr>
          <w:p>
            <w:pPr>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本课程主要内容以教授合唱演唱和指挥知识为基础，通过合唱、指挥艺术理论与实践教学，使学生专业基本功水平得到提高，合唱教学进一步规范，在实践工作中学以致用。重点包含合唱声音训练、合唱艺术处理、指挥动作规范以及作品排练方法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Merge w:val="continue"/>
            <w:vAlign w:val="center"/>
          </w:tcPr>
          <w:p>
            <w:pPr>
              <w:spacing w:line="594" w:lineRule="exact"/>
              <w:jc w:val="center"/>
              <w:rPr>
                <w:rFonts w:hint="default" w:ascii="Times New Roman" w:hAnsi="Times New Roman" w:eastAsia="仿宋" w:cs="Times New Roman"/>
                <w:b/>
                <w:bCs/>
                <w:color w:val="auto"/>
                <w:kern w:val="0"/>
                <w:sz w:val="20"/>
                <w:szCs w:val="21"/>
                <w:highlight w:val="none"/>
              </w:rPr>
            </w:pPr>
          </w:p>
        </w:tc>
        <w:tc>
          <w:tcPr>
            <w:tcW w:w="1063" w:type="dxa"/>
          </w:tcPr>
          <w:p>
            <w:pPr>
              <w:jc w:val="center"/>
              <w:rPr>
                <w:rFonts w:hint="default" w:ascii="Times New Roman" w:hAnsi="Times New Roman" w:eastAsia="仿宋" w:cs="Times New Roman"/>
                <w:color w:val="auto"/>
                <w:kern w:val="0"/>
                <w:sz w:val="20"/>
                <w:szCs w:val="21"/>
                <w:highlight w:val="none"/>
              </w:rPr>
            </w:pPr>
          </w:p>
          <w:p>
            <w:pPr>
              <w:jc w:val="center"/>
              <w:rPr>
                <w:rFonts w:hint="default" w:ascii="Times New Roman" w:hAnsi="Times New Roman" w:eastAsia="仿宋" w:cs="Times New Roman"/>
                <w:color w:val="auto"/>
                <w:kern w:val="0"/>
                <w:sz w:val="20"/>
                <w:szCs w:val="21"/>
                <w:highlight w:val="none"/>
              </w:rPr>
            </w:pPr>
          </w:p>
          <w:p>
            <w:pPr>
              <w:jc w:val="center"/>
              <w:rPr>
                <w:rFonts w:hint="default" w:ascii="Times New Roman" w:hAnsi="Times New Roman" w:eastAsia="仿宋" w:cs="Times New Roman"/>
                <w:color w:val="auto"/>
                <w:kern w:val="0"/>
                <w:sz w:val="20"/>
                <w:szCs w:val="21"/>
                <w:highlight w:val="none"/>
              </w:rPr>
            </w:pPr>
          </w:p>
          <w:p>
            <w:pPr>
              <w:jc w:val="center"/>
              <w:rPr>
                <w:rFonts w:hint="default" w:ascii="Times New Roman" w:hAnsi="Times New Roman" w:eastAsia="仿宋" w:cs="Times New Roman"/>
                <w:color w:val="auto"/>
                <w:kern w:val="0"/>
                <w:sz w:val="20"/>
                <w:szCs w:val="21"/>
                <w:highlight w:val="none"/>
              </w:rPr>
            </w:pPr>
          </w:p>
          <w:p>
            <w:pPr>
              <w:jc w:val="center"/>
              <w:rPr>
                <w:rFonts w:hint="default" w:ascii="Times New Roman" w:hAnsi="Times New Roman" w:eastAsia="仿宋" w:cs="Times New Roman"/>
                <w:color w:val="auto"/>
                <w:kern w:val="0"/>
                <w:sz w:val="20"/>
                <w:szCs w:val="21"/>
                <w:highlight w:val="none"/>
              </w:rPr>
            </w:pP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合奏训练与指挥</w:t>
            </w:r>
          </w:p>
        </w:tc>
        <w:tc>
          <w:tcPr>
            <w:tcW w:w="5529" w:type="dxa"/>
          </w:tcPr>
          <w:p>
            <w:pPr>
              <w:spacing w:line="460" w:lineRule="exact"/>
              <w:rPr>
                <w:rFonts w:hint="default" w:ascii="Times New Roman" w:hAnsi="Times New Roman" w:eastAsia="仿宋" w:cs="Times New Roman"/>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bCs/>
                <w:color w:val="auto"/>
                <w:kern w:val="0"/>
                <w:sz w:val="20"/>
                <w:szCs w:val="21"/>
                <w:highlight w:val="none"/>
              </w:rPr>
              <w:t>熟练掌握合奏的节奏、音准、视奏、速度、声部相呼应、基本功等知识；掌握不同时期、不同学派的演奏风格和艺术表现的手法。</w:t>
            </w:r>
          </w:p>
          <w:p>
            <w:pPr>
              <w:spacing w:line="460" w:lineRule="exact"/>
              <w:rPr>
                <w:rFonts w:hint="default" w:ascii="Times New Roman" w:hAnsi="Times New Roman" w:eastAsia="仿宋" w:cs="Times New Roman"/>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bCs/>
                <w:color w:val="auto"/>
                <w:kern w:val="0"/>
                <w:sz w:val="20"/>
                <w:szCs w:val="21"/>
                <w:highlight w:val="none"/>
              </w:rPr>
              <w:t>正确的理解合奏课声部之间的关系，能运用乐器正确的演奏方法进行合作演奏；正确理解每个作品的内容与风格，学会分析与处理作品，具备演奏不同风格特点乐曲的能力；能辨别演奏合奏曲的正误，具备独立教授作品和辅导课外合奏曲的能力；掌握教学的基本方法，了解青少年手指能力特点，针对不同的手型进行讲解。</w:t>
            </w:r>
          </w:p>
          <w:p>
            <w:pPr>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bCs/>
                <w:color w:val="auto"/>
                <w:kern w:val="0"/>
                <w:sz w:val="20"/>
                <w:szCs w:val="21"/>
                <w:highlight w:val="none"/>
              </w:rPr>
              <w:t>培养学生具有一定的创新思维能力；能正确对待演奏这一表演艺术，严肃认真完成课堂教学；通过合奏课的学习，树立舞台自信心，提高学习的自信心；培养学生严谨的学习作风和良好的演奏习惯；逐步建立目标职业的认同感和自豪感，坚定理想信念，增强文化自信。</w:t>
            </w:r>
          </w:p>
        </w:tc>
        <w:tc>
          <w:tcPr>
            <w:tcW w:w="3088" w:type="dxa"/>
          </w:tcPr>
          <w:p>
            <w:pPr>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Cs/>
                <w:color w:val="auto"/>
                <w:kern w:val="0"/>
                <w:sz w:val="20"/>
                <w:szCs w:val="21"/>
                <w:highlight w:val="none"/>
              </w:rPr>
              <w:t>本课程主要教授器乐合奏、重奏、齐奏、协奏等，让学生具备合作思维及合奏能力。课程包含合作协调能力的训练、默契训练、成型曲目细致处理（节奏、力度、音准、音色的统一等）。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Align w:val="center"/>
          </w:tcPr>
          <w:p>
            <w:pPr>
              <w:spacing w:line="594" w:lineRule="exact"/>
              <w:jc w:val="center"/>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6</w:t>
            </w:r>
          </w:p>
        </w:tc>
        <w:tc>
          <w:tcPr>
            <w:tcW w:w="1063" w:type="dxa"/>
            <w:vAlign w:val="center"/>
          </w:tcPr>
          <w:p>
            <w:pPr>
              <w:jc w:val="center"/>
              <w:rPr>
                <w:rFonts w:hint="default" w:ascii="Times New Roman" w:hAnsi="Times New Roman" w:eastAsia="仿宋" w:cs="Times New Roman"/>
                <w:color w:val="auto"/>
                <w:kern w:val="0"/>
                <w:sz w:val="20"/>
                <w:szCs w:val="21"/>
                <w:highlight w:val="none"/>
              </w:rPr>
            </w:pP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表演素质</w:t>
            </w:r>
          </w:p>
        </w:tc>
        <w:tc>
          <w:tcPr>
            <w:tcW w:w="5529" w:type="dxa"/>
            <w:vAlign w:val="center"/>
          </w:tcPr>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熟练掌握音乐表演的基本礼仪、表演心理、临场调控等舞台表演知识; 基本掌握中外歌(乐)曲的演唱(奏)风格和艺术表现的手法。</w:t>
            </w:r>
          </w:p>
          <w:p>
            <w:pPr>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建立良好的台风，舞台表演富有美感；能够正确把握作品，塑造符合表演角色的舞台形象; 具备组织策划音乐活动的能力。</w:t>
            </w:r>
          </w:p>
          <w:p>
            <w:pPr>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能正确对待音乐表演这一表演艺术，严肃认真完成课堂教学; 通过学习树立舞台自信心，提高学习、生活的自信心; 通过学习逐步建立目标职业的认同感和自豪感，坚定理想信念，增强文化自信。</w:t>
            </w:r>
          </w:p>
        </w:tc>
        <w:tc>
          <w:tcPr>
            <w:tcW w:w="3088" w:type="dxa"/>
            <w:vAlign w:val="center"/>
          </w:tcPr>
          <w:p>
            <w:pPr>
              <w:spacing w:line="400" w:lineRule="exact"/>
              <w:ind w:firstLine="400" w:firstLineChars="200"/>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本课程主要内容分为节目编创与舞台表演两部分，培养学生在实践的过程中，逐步掌握音乐演员应具备的职业素养、培养学生的舞台表演能力，鼓励学生进行艺术实践，提高学生的舞台表演能力。</w:t>
            </w:r>
          </w:p>
          <w:p>
            <w:pPr>
              <w:ind w:firstLine="400" w:firstLineChars="200"/>
              <w:rPr>
                <w:rFonts w:hint="default" w:ascii="Times New Roman" w:hAnsi="Times New Roman" w:eastAsia="仿宋" w:cs="Times New Roman"/>
                <w:color w:val="auto"/>
                <w:kern w:val="0"/>
                <w:sz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Align w:val="center"/>
          </w:tcPr>
          <w:p>
            <w:pPr>
              <w:spacing w:line="594" w:lineRule="exact"/>
              <w:ind w:firstLine="201" w:firstLineChars="100"/>
              <w:rPr>
                <w:rFonts w:hint="default" w:ascii="Times New Roman" w:hAnsi="Times New Roman" w:eastAsia="仿宋" w:cs="Times New Roman"/>
                <w:b/>
                <w:bCs/>
                <w:color w:val="auto"/>
                <w:kern w:val="0"/>
                <w:sz w:val="20"/>
                <w:szCs w:val="21"/>
                <w:highlight w:val="none"/>
              </w:rPr>
            </w:pPr>
            <w:bookmarkStart w:id="37" w:name="_GoBack"/>
            <w:r>
              <w:rPr>
                <w:rFonts w:hint="default" w:ascii="Times New Roman" w:hAnsi="Times New Roman" w:eastAsia="仿宋" w:cs="Times New Roman"/>
                <w:b/>
                <w:bCs/>
                <w:color w:val="auto"/>
                <w:kern w:val="0"/>
                <w:sz w:val="20"/>
                <w:szCs w:val="21"/>
                <w:highlight w:val="none"/>
              </w:rPr>
              <w:t>7</w:t>
            </w:r>
          </w:p>
        </w:tc>
        <w:tc>
          <w:tcPr>
            <w:tcW w:w="1063" w:type="dxa"/>
          </w:tcPr>
          <w:p>
            <w:pPr>
              <w:spacing w:line="594" w:lineRule="exact"/>
              <w:rPr>
                <w:rFonts w:hint="default" w:ascii="Times New Roman" w:hAnsi="Times New Roman" w:eastAsia="仿宋" w:cs="Times New Roman"/>
                <w:color w:val="auto"/>
                <w:kern w:val="0"/>
                <w:sz w:val="20"/>
                <w:szCs w:val="21"/>
                <w:highlight w:val="none"/>
              </w:rPr>
            </w:pPr>
          </w:p>
          <w:p>
            <w:pPr>
              <w:spacing w:line="594" w:lineRule="exact"/>
              <w:rPr>
                <w:rFonts w:hint="default" w:ascii="Times New Roman" w:hAnsi="Times New Roman" w:eastAsia="仿宋" w:cs="Times New Roman"/>
                <w:color w:val="auto"/>
                <w:kern w:val="0"/>
                <w:sz w:val="20"/>
                <w:szCs w:val="21"/>
                <w:highlight w:val="none"/>
              </w:rPr>
            </w:pPr>
          </w:p>
          <w:p>
            <w:pPr>
              <w:ind w:left="820" w:leftChars="200" w:hanging="400" w:hangingChars="200"/>
              <w:rPr>
                <w:rFonts w:hint="default" w:ascii="Times New Roman" w:hAnsi="Times New Roman" w:eastAsia="等线" w:cs="Times New Roman"/>
                <w:color w:val="auto"/>
                <w:kern w:val="0"/>
                <w:sz w:val="20"/>
                <w:szCs w:val="20"/>
                <w:highlight w:val="none"/>
              </w:rPr>
            </w:pPr>
          </w:p>
          <w:p>
            <w:pPr>
              <w:spacing w:line="594" w:lineRule="exact"/>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钢琴伴奏</w:t>
            </w:r>
          </w:p>
        </w:tc>
        <w:tc>
          <w:tcPr>
            <w:tcW w:w="5529" w:type="dxa"/>
          </w:tcPr>
          <w:p>
            <w:pPr>
              <w:spacing w:line="400" w:lineRule="exact"/>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color w:val="auto"/>
                <w:kern w:val="0"/>
                <w:sz w:val="20"/>
                <w:szCs w:val="21"/>
                <w:highlight w:val="none"/>
              </w:rPr>
              <w:t>1.知识目标：</w:t>
            </w:r>
            <w:r>
              <w:rPr>
                <w:rFonts w:hint="default" w:ascii="Times New Roman" w:hAnsi="Times New Roman" w:eastAsia="仿宋" w:cs="Times New Roman"/>
                <w:color w:val="auto"/>
                <w:kern w:val="0"/>
                <w:sz w:val="20"/>
                <w:szCs w:val="21"/>
                <w:highlight w:val="none"/>
              </w:rPr>
              <w:t>掌握钢琴伴奏专业的调性知识、和声配置基本原理和和声织体运用基本方法；掌握钢琴伴奏的方式方法。</w:t>
            </w:r>
          </w:p>
          <w:p>
            <w:pPr>
              <w:spacing w:line="400" w:lineRule="exact"/>
              <w:rPr>
                <w:rFonts w:hint="default"/>
              </w:rPr>
            </w:pPr>
            <w:r>
              <w:rPr>
                <w:rFonts w:hint="default" w:ascii="Times New Roman" w:hAnsi="Times New Roman" w:eastAsia="仿宋" w:cs="Times New Roman"/>
                <w:b/>
                <w:color w:val="auto"/>
                <w:kern w:val="0"/>
                <w:sz w:val="20"/>
                <w:szCs w:val="21"/>
                <w:highlight w:val="none"/>
              </w:rPr>
              <w:t>2.能力目标：</w:t>
            </w:r>
            <w:r>
              <w:rPr>
                <w:rFonts w:hint="default" w:ascii="Times New Roman" w:hAnsi="Times New Roman" w:eastAsia="仿宋" w:cs="Times New Roman"/>
                <w:color w:val="auto"/>
                <w:kern w:val="0"/>
                <w:sz w:val="20"/>
                <w:szCs w:val="21"/>
                <w:highlight w:val="none"/>
              </w:rPr>
              <w:t>能够熟练弹奏所有调性</w:t>
            </w:r>
            <w:r>
              <w:rPr>
                <w:rFonts w:hint="default" w:ascii="Times New Roman" w:hAnsi="Times New Roman" w:eastAsia="仿宋" w:cs="Times New Roman"/>
                <w:b/>
                <w:color w:val="auto"/>
                <w:kern w:val="0"/>
                <w:sz w:val="20"/>
                <w:szCs w:val="21"/>
                <w:highlight w:val="none"/>
              </w:rPr>
              <w:t>，</w:t>
            </w:r>
            <w:r>
              <w:rPr>
                <w:rFonts w:hint="default" w:ascii="Times New Roman" w:hAnsi="Times New Roman" w:eastAsia="仿宋" w:cs="Times New Roman"/>
                <w:color w:val="auto"/>
                <w:kern w:val="0"/>
                <w:sz w:val="20"/>
                <w:szCs w:val="21"/>
                <w:highlight w:val="none"/>
              </w:rPr>
              <w:t>具有规范的钢琴弹奏方法，具有优秀的钢琴伴奏能力、伴奏编配及创作的能力，</w:t>
            </w:r>
            <w:r>
              <w:rPr>
                <w:rFonts w:hint="default" w:ascii="Times New Roman" w:hAnsi="Times New Roman" w:eastAsia="仿宋" w:cs="Times New Roman"/>
                <w:bCs/>
                <w:color w:val="auto"/>
                <w:kern w:val="0"/>
                <w:sz w:val="20"/>
                <w:szCs w:val="21"/>
                <w:highlight w:val="none"/>
              </w:rPr>
              <w:t>具有一定的艺术修养和艺术鉴赏能力</w:t>
            </w:r>
            <w:r>
              <w:rPr>
                <w:rFonts w:hint="default" w:ascii="Times New Roman" w:hAnsi="Times New Roman" w:eastAsia="仿宋" w:cs="Times New Roman"/>
                <w:color w:val="auto"/>
                <w:kern w:val="0"/>
                <w:sz w:val="20"/>
                <w:szCs w:val="21"/>
                <w:highlight w:val="none"/>
              </w:rPr>
              <w:t>；具备能够较快适应工作岗位的音乐表演、钢琴伴奏、音乐教学等能力。</w:t>
            </w:r>
            <w:r>
              <w:rPr>
                <w:rFonts w:hint="default" w:ascii="Times New Roman" w:hAnsi="Times New Roman" w:eastAsia="仿宋" w:cs="Times New Roman"/>
                <w:b/>
                <w:color w:val="auto"/>
                <w:kern w:val="0"/>
                <w:sz w:val="20"/>
                <w:szCs w:val="21"/>
                <w:highlight w:val="none"/>
              </w:rPr>
              <w:t xml:space="preserve"> </w:t>
            </w:r>
          </w:p>
        </w:tc>
        <w:tc>
          <w:tcPr>
            <w:tcW w:w="3088" w:type="dxa"/>
          </w:tcPr>
          <w:p>
            <w:pPr>
              <w:spacing w:line="460" w:lineRule="exact"/>
              <w:ind w:firstLine="400" w:firstLineChars="200"/>
              <w:jc w:val="left"/>
              <w:rPr>
                <w:rFonts w:hint="default" w:ascii="Times New Roman" w:hAnsi="Times New Roman" w:eastAsia="仿宋" w:cs="Times New Roman"/>
                <w:bCs/>
                <w:color w:val="auto"/>
                <w:kern w:val="0"/>
                <w:sz w:val="20"/>
                <w:szCs w:val="21"/>
                <w:highlight w:val="none"/>
              </w:rPr>
            </w:pPr>
            <w:r>
              <w:rPr>
                <w:rFonts w:hint="default" w:ascii="Times New Roman" w:hAnsi="Times New Roman" w:eastAsia="仿宋" w:cs="Times New Roman"/>
                <w:color w:val="auto"/>
                <w:kern w:val="0"/>
                <w:sz w:val="20"/>
                <w:szCs w:val="21"/>
                <w:highlight w:val="none"/>
              </w:rPr>
              <w:t>本课程主要学习规范的钢琴伴奏技法，通过调性、和声、伴奏织体、音乐风格等知识的学习，围绕声乐、器乐、室内乐、合唱指挥等进行伴奏实践，训练和培养学生全面、扎实的声乐钢琴伴奏、器乐钢琴伴奏（协奏）、钢琴室内乐等专业技能。</w:t>
            </w:r>
          </w:p>
        </w:tc>
      </w:tr>
      <w:bookmarkEnd w:id="3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22" w:type="dxa"/>
            <w:vAlign w:val="center"/>
          </w:tcPr>
          <w:p>
            <w:pPr>
              <w:spacing w:line="594" w:lineRule="exact"/>
              <w:ind w:firstLine="201" w:firstLineChars="100"/>
              <w:rPr>
                <w:rFonts w:hint="default" w:ascii="Times New Roman" w:hAnsi="Times New Roman" w:eastAsia="仿宋" w:cs="Times New Roman"/>
                <w:b/>
                <w:bCs/>
                <w:color w:val="auto"/>
                <w:kern w:val="0"/>
                <w:sz w:val="20"/>
                <w:szCs w:val="21"/>
                <w:highlight w:val="none"/>
              </w:rPr>
            </w:pPr>
            <w:r>
              <w:rPr>
                <w:rFonts w:hint="default" w:ascii="Times New Roman" w:hAnsi="Times New Roman" w:eastAsia="仿宋" w:cs="Times New Roman"/>
                <w:b/>
                <w:bCs/>
                <w:color w:val="auto"/>
                <w:kern w:val="0"/>
                <w:sz w:val="20"/>
                <w:szCs w:val="21"/>
                <w:highlight w:val="none"/>
              </w:rPr>
              <w:t>8</w:t>
            </w:r>
          </w:p>
        </w:tc>
        <w:tc>
          <w:tcPr>
            <w:tcW w:w="1063" w:type="dxa"/>
          </w:tcPr>
          <w:p>
            <w:pPr>
              <w:spacing w:line="594" w:lineRule="exact"/>
              <w:rPr>
                <w:rFonts w:hint="default" w:ascii="Times New Roman" w:hAnsi="Times New Roman" w:eastAsia="仿宋" w:cs="Times New Roman"/>
                <w:color w:val="auto"/>
                <w:kern w:val="0"/>
                <w:sz w:val="20"/>
                <w:szCs w:val="21"/>
                <w:highlight w:val="none"/>
              </w:rPr>
            </w:pPr>
          </w:p>
          <w:p>
            <w:pPr>
              <w:spacing w:line="594" w:lineRule="exact"/>
              <w:rPr>
                <w:rFonts w:hint="default" w:ascii="Times New Roman" w:hAnsi="Times New Roman" w:eastAsia="仿宋" w:cs="Times New Roman"/>
                <w:color w:val="auto"/>
                <w:kern w:val="0"/>
                <w:sz w:val="20"/>
                <w:szCs w:val="21"/>
                <w:highlight w:val="none"/>
              </w:rPr>
            </w:pPr>
          </w:p>
          <w:p>
            <w:pPr>
              <w:spacing w:line="594" w:lineRule="exact"/>
              <w:rPr>
                <w:rFonts w:hint="default" w:ascii="Times New Roman" w:hAnsi="Times New Roman" w:eastAsia="仿宋" w:cs="Times New Roman"/>
                <w:color w:val="auto"/>
                <w:kern w:val="0"/>
                <w:sz w:val="20"/>
                <w:szCs w:val="21"/>
                <w:highlight w:val="none"/>
              </w:rPr>
            </w:pPr>
          </w:p>
          <w:p>
            <w:pPr>
              <w:spacing w:line="594" w:lineRule="exact"/>
              <w:rPr>
                <w:rFonts w:hint="default" w:ascii="Times New Roman" w:hAnsi="Times New Roman" w:eastAsia="仿宋" w:cs="Times New Roman"/>
                <w:color w:val="auto"/>
                <w:kern w:val="0"/>
                <w:sz w:val="20"/>
                <w:szCs w:val="21"/>
                <w:highlight w:val="none"/>
              </w:rPr>
            </w:pPr>
          </w:p>
          <w:p>
            <w:pPr>
              <w:spacing w:line="594" w:lineRule="exact"/>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音乐剧目实践</w:t>
            </w:r>
          </w:p>
        </w:tc>
        <w:tc>
          <w:tcPr>
            <w:tcW w:w="552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kern w:val="0"/>
                <w:sz w:val="21"/>
                <w:szCs w:val="21"/>
                <w:lang w:val="en-US" w:eastAsia="zh-CN" w:bidi="ar-SA"/>
              </w:rPr>
            </w:pPr>
            <w:r>
              <w:rPr>
                <w:rFonts w:hint="default" w:ascii="Times New Roman" w:hAnsi="Times New Roman" w:eastAsia="仿宋" w:cs="Times New Roman"/>
                <w:b/>
                <w:bCs/>
                <w:color w:val="auto"/>
                <w:kern w:val="0"/>
                <w:sz w:val="20"/>
                <w:szCs w:val="21"/>
                <w:highlight w:val="none"/>
              </w:rPr>
              <w:t>1</w:t>
            </w:r>
            <w:r>
              <w:rPr>
                <w:rFonts w:hint="default" w:ascii="仿宋" w:hAnsi="仿宋" w:eastAsia="仿宋" w:cs="仿宋"/>
                <w:kern w:val="0"/>
                <w:sz w:val="21"/>
                <w:szCs w:val="21"/>
                <w:lang w:val="en-US" w:eastAsia="zh-CN" w:bidi="ar-SA"/>
              </w:rPr>
              <w:t>．知识目标：熟悉掌握不同音乐风格音乐剧目中的演唱、演奏技巧；掌握音乐节奏特征的基础知识；理解不同音乐剧目的文化背景。</w:t>
            </w:r>
            <w:r>
              <w:rPr>
                <w:rFonts w:hint="eastAsia" w:ascii="仿宋" w:hAnsi="仿宋" w:eastAsia="仿宋" w:cs="仿宋"/>
                <w:kern w:val="0"/>
                <w:sz w:val="21"/>
                <w:szCs w:val="21"/>
                <w:lang w:val="en-US" w:eastAsia="zh-CN" w:bidi="ar-SA"/>
              </w:rPr>
              <w:t>了解到我国音乐剧目的特点及分类，鉴赏并掌握其中具有代表性的乐曲风格、曲调特征，并能对音乐特色形成理解与思考。并通过音乐剧目《江姐》、《沂蒙山》、《大江传歌》、《红船》实训排演，能使学生更加具体和真实的感受到弘扬中华传统文化与美育精神的引领，实现“文化育人”，增强文化自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2．能力目标：</w:t>
            </w:r>
            <w:r>
              <w:rPr>
                <w:rFonts w:hint="default" w:ascii="仿宋" w:hAnsi="仿宋" w:eastAsia="仿宋" w:cs="仿宋"/>
                <w:kern w:val="0"/>
                <w:sz w:val="21"/>
                <w:szCs w:val="21"/>
                <w:lang w:val="en-US" w:eastAsia="zh-CN" w:bidi="ar-SA"/>
              </w:rPr>
              <w:t>具备歌唱演员、器乐演奏员艺术修养和音乐鉴赏能力；通过分析剧目作品内涵，能感知演唱、演奏形式的风格特点；能够进行剧目中人物形象塑造，具备音乐表演能力</w:t>
            </w:r>
            <w:r>
              <w:rPr>
                <w:rFonts w:hint="eastAsia" w:ascii="仿宋" w:hAnsi="仿宋" w:eastAsia="仿宋" w:cs="仿宋"/>
                <w:kern w:val="0"/>
                <w:sz w:val="21"/>
                <w:szCs w:val="21"/>
                <w:lang w:val="en-US" w:eastAsia="zh-CN" w:bidi="ar-SA"/>
              </w:rPr>
              <w:t>、演唱能力与表演能力。学生们都能真实的参与到剧目排演的实践中来，让学生们能在了解认识剧目的基础上，能够做到人人会唱、人人会演、人人会传。并</w:t>
            </w:r>
            <w:bookmarkStart w:id="16" w:name="OLE_LINK7"/>
            <w:r>
              <w:rPr>
                <w:rFonts w:hint="eastAsia" w:ascii="仿宋" w:hAnsi="仿宋" w:eastAsia="仿宋" w:cs="仿宋"/>
                <w:kern w:val="0"/>
                <w:sz w:val="21"/>
                <w:szCs w:val="21"/>
                <w:lang w:val="en-US" w:eastAsia="zh-CN" w:bidi="ar-SA"/>
              </w:rPr>
              <w:t>参与国内外演出实践工作能力，传播中华优秀传统剧目与文化</w:t>
            </w:r>
            <w:r>
              <w:rPr>
                <w:rFonts w:hint="default" w:ascii="仿宋" w:hAnsi="仿宋" w:eastAsia="仿宋" w:cs="仿宋"/>
                <w:kern w:val="0"/>
                <w:sz w:val="21"/>
                <w:szCs w:val="21"/>
                <w:lang w:val="en-US" w:eastAsia="zh-CN" w:bidi="ar-SA"/>
              </w:rPr>
              <w:t>。</w:t>
            </w:r>
            <w:bookmarkEnd w:id="16"/>
            <w:r>
              <w:rPr>
                <w:rFonts w:hint="eastAsia" w:ascii="仿宋" w:hAnsi="仿宋" w:eastAsia="仿宋" w:cs="仿宋"/>
                <w:kern w:val="0"/>
                <w:sz w:val="21"/>
                <w:szCs w:val="21"/>
                <w:lang w:val="en-US" w:eastAsia="zh-CN" w:bidi="ar-SA"/>
              </w:rPr>
              <w:t>通过对优秀音乐教学剧目的排演与非遗音乐文化的学习，对新时代旅游演艺歌唱演员岗位的真实工作要求，让学生体会、认知中华传统文化与精神，从而促进学生职业岗位达成。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b/>
                <w:bCs/>
                <w:color w:val="auto"/>
                <w:kern w:val="0"/>
                <w:sz w:val="20"/>
                <w:szCs w:val="21"/>
                <w:highlight w:val="none"/>
              </w:rPr>
              <w:t>3．素质目标：</w:t>
            </w:r>
            <w:r>
              <w:rPr>
                <w:rFonts w:hint="default" w:ascii="Times New Roman" w:hAnsi="Times New Roman" w:eastAsia="仿宋" w:cs="Times New Roman"/>
                <w:color w:val="auto"/>
                <w:kern w:val="0"/>
                <w:sz w:val="20"/>
                <w:szCs w:val="21"/>
                <w:highlight w:val="none"/>
              </w:rPr>
              <w:t>把握钢琴伴奏的艺术特点和精神内涵，精表演、会教学、懂理论，</w:t>
            </w:r>
            <w:r>
              <w:rPr>
                <w:rFonts w:hint="default" w:ascii="Times New Roman" w:hAnsi="Times New Roman" w:eastAsia="仿宋" w:cs="Times New Roman"/>
                <w:color w:val="auto"/>
                <w:kern w:val="0"/>
                <w:sz w:val="20"/>
                <w:szCs w:val="21"/>
                <w:highlight w:val="none"/>
              </w:rPr>
              <w:t>具有音乐剧目的艺术特点和精神内涵；具备一定的创新思维能力；通过音乐剧目学习，提升爱国主义情怀，增强文化自信、文化担当、传承精神、工匠精神。</w:t>
            </w:r>
            <w:r>
              <w:rPr>
                <w:rFonts w:hint="default" w:ascii="Times New Roman" w:hAnsi="Times New Roman" w:eastAsia="仿宋" w:cs="Times New Roman"/>
                <w:color w:val="auto"/>
                <w:kern w:val="0"/>
                <w:sz w:val="20"/>
                <w:szCs w:val="21"/>
                <w:highlight w:val="none"/>
              </w:rPr>
              <w:t>并具备一定创新精神，具有良好的语言、文字表达能力和沟通能力，培养创业意识、创业思维、创业能力，形成良好的事业心和进取心。</w:t>
            </w:r>
          </w:p>
        </w:tc>
        <w:tc>
          <w:tcPr>
            <w:tcW w:w="3088" w:type="dxa"/>
          </w:tcPr>
          <w:p>
            <w:pPr>
              <w:spacing w:line="240" w:lineRule="auto"/>
              <w:ind w:firstLine="400" w:firstLineChars="200"/>
              <w:jc w:val="left"/>
              <w:rPr>
                <w:rFonts w:hint="default" w:ascii="Times New Roman" w:hAnsi="Times New Roman" w:eastAsia="仿宋" w:cs="Times New Roman"/>
                <w:color w:val="auto"/>
                <w:kern w:val="0"/>
                <w:sz w:val="20"/>
                <w:szCs w:val="21"/>
                <w:highlight w:val="none"/>
              </w:rPr>
            </w:pPr>
            <w:r>
              <w:rPr>
                <w:rFonts w:hint="default" w:ascii="Times New Roman" w:hAnsi="Times New Roman" w:eastAsia="仿宋" w:cs="Times New Roman"/>
                <w:color w:val="auto"/>
                <w:kern w:val="0"/>
                <w:sz w:val="20"/>
                <w:szCs w:val="21"/>
                <w:highlight w:val="none"/>
              </w:rPr>
              <w:t>本课程是音乐表演专业的一门专业核心技能课，是音乐表演专业学生必修课。主要通过音乐剧目排演，培养学生了解音乐剧目表演方法，掌握不同风格剧目的演唱、演奏能力。</w:t>
            </w:r>
            <w:r>
              <w:rPr>
                <w:rFonts w:hint="eastAsia" w:ascii="Times New Roman" w:hAnsi="Times New Roman" w:eastAsia="仿宋" w:cs="Times New Roman"/>
                <w:color w:val="auto"/>
                <w:kern w:val="0"/>
                <w:sz w:val="20"/>
                <w:szCs w:val="21"/>
                <w:highlight w:val="none"/>
                <w:lang w:val="en-US" w:eastAsia="zh-CN"/>
              </w:rPr>
              <w:t>获得国内外演出实践能力，传播中华优秀传统剧目与文化能力</w:t>
            </w:r>
            <w:r>
              <w:rPr>
                <w:rFonts w:hint="default" w:ascii="Times New Roman" w:hAnsi="Times New Roman" w:eastAsia="仿宋" w:cs="Times New Roman"/>
                <w:color w:val="auto"/>
                <w:kern w:val="0"/>
                <w:sz w:val="20"/>
                <w:szCs w:val="21"/>
                <w:highlight w:val="none"/>
              </w:rPr>
              <w:t>。课程根据国内音乐表演事业发展和表演团体对高素质、高技能音乐表演人才需求，强调以表演能力培养为核心，遵循实训性、实践性和实效原则进行课程设计，精选课程内容，组织教学实施，完善与就业接轨的能力评价与考核制度，扎实有效的促进教学质量的提高。</w:t>
            </w:r>
          </w:p>
        </w:tc>
      </w:tr>
    </w:tbl>
    <w:p>
      <w:pPr>
        <w:widowControl/>
        <w:spacing w:line="594" w:lineRule="exact"/>
        <w:jc w:val="left"/>
        <w:outlineLvl w:val="9"/>
        <w:rPr>
          <w:rFonts w:hint="default" w:ascii="Times New Roman" w:hAnsi="Times New Roman" w:eastAsia="黑体" w:cs="Times New Roman"/>
          <w:b/>
          <w:color w:val="auto"/>
          <w:kern w:val="36"/>
          <w:sz w:val="28"/>
          <w:szCs w:val="28"/>
          <w:highlight w:val="none"/>
        </w:rPr>
      </w:pPr>
      <w:r>
        <w:rPr>
          <w:rFonts w:hint="default" w:ascii="Times New Roman" w:hAnsi="Times New Roman" w:eastAsia="黑体" w:cs="Times New Roman"/>
          <w:b/>
          <w:color w:val="auto"/>
          <w:kern w:val="36"/>
          <w:sz w:val="28"/>
          <w:szCs w:val="28"/>
          <w:highlight w:val="none"/>
        </w:rPr>
        <w:t xml:space="preserve">  </w:t>
      </w:r>
    </w:p>
    <w:p>
      <w:pPr>
        <w:rPr>
          <w:rFonts w:hint="default" w:ascii="Times New Roman" w:hAnsi="Times New Roman" w:eastAsia="方正黑体_GBK" w:cs="Times New Roman"/>
          <w:b/>
          <w:color w:val="auto"/>
          <w:sz w:val="32"/>
          <w:szCs w:val="32"/>
          <w:highlight w:val="none"/>
        </w:rPr>
      </w:pPr>
      <w:bookmarkStart w:id="17" w:name="_Toc115166229"/>
      <w:r>
        <w:rPr>
          <w:rFonts w:hint="default" w:ascii="Times New Roman" w:hAnsi="Times New Roman" w:eastAsia="方正黑体_GBK" w:cs="Times New Roman"/>
          <w:b/>
          <w:color w:val="auto"/>
          <w:sz w:val="32"/>
          <w:szCs w:val="32"/>
          <w:highlight w:val="none"/>
        </w:rPr>
        <w:br w:type="page"/>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18" w:name="_Toc66"/>
      <w:r>
        <w:rPr>
          <w:rFonts w:hint="default" w:ascii="Times New Roman" w:hAnsi="Times New Roman" w:eastAsia="方正黑体_GBK" w:cs="Times New Roman"/>
          <w:b/>
          <w:color w:val="auto"/>
          <w:sz w:val="32"/>
          <w:szCs w:val="32"/>
          <w:highlight w:val="none"/>
        </w:rPr>
        <w:t>八、教学进程总体安排</w:t>
      </w:r>
      <w:bookmarkEnd w:id="17"/>
      <w:bookmarkEnd w:id="18"/>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（一）教学进程安排</w:t>
      </w:r>
    </w:p>
    <w:p>
      <w:pPr>
        <w:spacing w:line="594" w:lineRule="exact"/>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表5. 教学进程安排表</w:t>
      </w:r>
    </w:p>
    <w:tbl>
      <w:tblPr>
        <w:tblStyle w:val="3"/>
        <w:tblW w:w="1137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15" w:type="dxa"/>
          <w:left w:w="15" w:type="dxa"/>
          <w:bottom w:w="15" w:type="dxa"/>
          <w:right w:w="15" w:type="dxa"/>
        </w:tblCellMar>
      </w:tblPr>
      <w:tblGrid>
        <w:gridCol w:w="411"/>
        <w:gridCol w:w="567"/>
        <w:gridCol w:w="425"/>
        <w:gridCol w:w="1134"/>
        <w:gridCol w:w="2410"/>
        <w:gridCol w:w="425"/>
        <w:gridCol w:w="78"/>
        <w:gridCol w:w="347"/>
        <w:gridCol w:w="425"/>
        <w:gridCol w:w="426"/>
        <w:gridCol w:w="439"/>
        <w:gridCol w:w="425"/>
        <w:gridCol w:w="425"/>
        <w:gridCol w:w="284"/>
        <w:gridCol w:w="283"/>
        <w:gridCol w:w="425"/>
        <w:gridCol w:w="284"/>
        <w:gridCol w:w="215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978" w:type="dxa"/>
            <w:gridSpan w:val="2"/>
            <w:vMerge w:val="restart"/>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课程</w:t>
            </w:r>
          </w:p>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性质及属性</w:t>
            </w: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序号</w:t>
            </w:r>
          </w:p>
        </w:tc>
        <w:tc>
          <w:tcPr>
            <w:tcW w:w="1134" w:type="dxa"/>
            <w:vMerge w:val="restart"/>
            <w:vAlign w:val="center"/>
          </w:tcPr>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课程代码</w:t>
            </w:r>
          </w:p>
        </w:tc>
        <w:tc>
          <w:tcPr>
            <w:tcW w:w="2410" w:type="dxa"/>
            <w:vMerge w:val="restart"/>
            <w:vAlign w:val="center"/>
          </w:tcPr>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课程名称</w:t>
            </w:r>
          </w:p>
        </w:tc>
        <w:tc>
          <w:tcPr>
            <w:tcW w:w="503" w:type="dxa"/>
            <w:gridSpan w:val="2"/>
            <w:vMerge w:val="restart"/>
            <w:vAlign w:val="center"/>
          </w:tcPr>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课程类型</w:t>
            </w:r>
          </w:p>
        </w:tc>
        <w:tc>
          <w:tcPr>
            <w:tcW w:w="1637" w:type="dxa"/>
            <w:gridSpan w:val="4"/>
            <w:vAlign w:val="center"/>
          </w:tcPr>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计划内学时数</w:t>
            </w:r>
          </w:p>
        </w:tc>
        <w:tc>
          <w:tcPr>
            <w:tcW w:w="2126" w:type="dxa"/>
            <w:gridSpan w:val="6"/>
            <w:vMerge w:val="restart"/>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开设学期及周学时数</w:t>
            </w:r>
          </w:p>
        </w:tc>
        <w:tc>
          <w:tcPr>
            <w:tcW w:w="2159" w:type="dxa"/>
            <w:vMerge w:val="restart"/>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考核</w:t>
            </w:r>
          </w:p>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形式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312" w:hRule="atLeast"/>
          <w:jc w:val="center"/>
        </w:trPr>
        <w:tc>
          <w:tcPr>
            <w:tcW w:w="978" w:type="dxa"/>
            <w:gridSpan w:val="2"/>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1134" w:type="dxa"/>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2410" w:type="dxa"/>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503" w:type="dxa"/>
            <w:gridSpan w:val="2"/>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347" w:type="dxa"/>
            <w:vMerge w:val="restart"/>
            <w:vAlign w:val="center"/>
          </w:tcPr>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学分</w:t>
            </w:r>
          </w:p>
        </w:tc>
        <w:tc>
          <w:tcPr>
            <w:tcW w:w="425" w:type="dxa"/>
            <w:vMerge w:val="restart"/>
            <w:vAlign w:val="center"/>
          </w:tcPr>
          <w:p>
            <w:pPr>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总学时</w:t>
            </w:r>
          </w:p>
        </w:tc>
        <w:tc>
          <w:tcPr>
            <w:tcW w:w="426" w:type="dxa"/>
            <w:vMerge w:val="restart"/>
            <w:vAlign w:val="center"/>
          </w:tcPr>
          <w:p>
            <w:pPr>
              <w:widowControl/>
              <w:spacing w:line="594" w:lineRule="exact"/>
              <w:jc w:val="center"/>
              <w:textAlignment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kern w:val="0"/>
                <w:sz w:val="18"/>
                <w:szCs w:val="18"/>
                <w:highlight w:val="none"/>
              </w:rPr>
              <w:t>理论学时</w:t>
            </w:r>
          </w:p>
        </w:tc>
        <w:tc>
          <w:tcPr>
            <w:tcW w:w="439" w:type="dxa"/>
            <w:vMerge w:val="restart"/>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实践学时</w:t>
            </w:r>
          </w:p>
        </w:tc>
        <w:tc>
          <w:tcPr>
            <w:tcW w:w="2126" w:type="dxa"/>
            <w:gridSpan w:val="6"/>
            <w:vMerge w:val="continue"/>
            <w:vAlign w:val="center"/>
          </w:tcPr>
          <w:p>
            <w:pPr>
              <w:spacing w:line="594" w:lineRule="exact"/>
              <w:rPr>
                <w:rFonts w:hint="default" w:ascii="Times New Roman" w:hAnsi="Times New Roman" w:eastAsia="宋体" w:cs="Times New Roman"/>
                <w:b/>
                <w:color w:val="auto"/>
                <w:sz w:val="18"/>
                <w:szCs w:val="18"/>
                <w:highlight w:val="none"/>
              </w:rPr>
            </w:pPr>
          </w:p>
        </w:tc>
        <w:tc>
          <w:tcPr>
            <w:tcW w:w="2159" w:type="dxa"/>
            <w:vMerge w:val="continue"/>
            <w:vAlign w:val="center"/>
          </w:tcPr>
          <w:p>
            <w:pPr>
              <w:spacing w:line="594" w:lineRule="exact"/>
              <w:rPr>
                <w:rFonts w:hint="default" w:ascii="Times New Roman" w:hAnsi="Times New Roman" w:eastAsia="宋体" w:cs="Times New Roman"/>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90" w:hRule="atLeast"/>
          <w:jc w:val="center"/>
        </w:trPr>
        <w:tc>
          <w:tcPr>
            <w:tcW w:w="978" w:type="dxa"/>
            <w:gridSpan w:val="2"/>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1134" w:type="dxa"/>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2410" w:type="dxa"/>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503" w:type="dxa"/>
            <w:gridSpan w:val="2"/>
            <w:vMerge w:val="continue"/>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347" w:type="dxa"/>
            <w:vMerge w:val="continue"/>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p>
        </w:tc>
        <w:tc>
          <w:tcPr>
            <w:tcW w:w="426" w:type="dxa"/>
            <w:vMerge w:val="continue"/>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p>
        </w:tc>
        <w:tc>
          <w:tcPr>
            <w:tcW w:w="439" w:type="dxa"/>
            <w:vMerge w:val="continue"/>
            <w:vAlign w:val="center"/>
          </w:tcPr>
          <w:p>
            <w:pPr>
              <w:widowControl/>
              <w:spacing w:line="594" w:lineRule="exact"/>
              <w:jc w:val="center"/>
              <w:textAlignment w:val="center"/>
              <w:rPr>
                <w:rFonts w:hint="default" w:ascii="Times New Roman" w:hAnsi="Times New Roman" w:eastAsia="宋体" w:cs="Times New Roman"/>
                <w:b/>
                <w:color w:val="auto"/>
                <w:kern w:val="0"/>
                <w:sz w:val="18"/>
                <w:szCs w:val="18"/>
                <w:highlight w:val="none"/>
              </w:rPr>
            </w:pP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1</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2</w:t>
            </w:r>
          </w:p>
        </w:tc>
        <w:tc>
          <w:tcPr>
            <w:tcW w:w="284"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3</w:t>
            </w:r>
          </w:p>
        </w:tc>
        <w:tc>
          <w:tcPr>
            <w:tcW w:w="283"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4</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5</w:t>
            </w:r>
          </w:p>
        </w:tc>
        <w:tc>
          <w:tcPr>
            <w:tcW w:w="284"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6</w:t>
            </w:r>
          </w:p>
        </w:tc>
        <w:tc>
          <w:tcPr>
            <w:tcW w:w="2159" w:type="dxa"/>
            <w:vMerge w:val="continue"/>
            <w:vAlign w:val="center"/>
          </w:tcPr>
          <w:p>
            <w:pPr>
              <w:spacing w:line="594" w:lineRule="exact"/>
              <w:rPr>
                <w:rFonts w:hint="default" w:ascii="Times New Roman" w:hAnsi="Times New Roman" w:eastAsia="宋体" w:cs="Times New Roman"/>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39" w:hRule="atLeast"/>
          <w:jc w:val="center"/>
        </w:trPr>
        <w:tc>
          <w:tcPr>
            <w:tcW w:w="411"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公共基础平台课</w:t>
            </w:r>
          </w:p>
        </w:tc>
        <w:tc>
          <w:tcPr>
            <w:tcW w:w="567" w:type="dxa"/>
            <w:vMerge w:val="restart"/>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0201180001</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大学语文（1）</w:t>
            </w:r>
          </w:p>
        </w:tc>
        <w:tc>
          <w:tcPr>
            <w:tcW w:w="503" w:type="dxa"/>
            <w:gridSpan w:val="2"/>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kern w:val="0"/>
                <w:sz w:val="18"/>
                <w:szCs w:val="18"/>
                <w:highlight w:val="none"/>
              </w:rPr>
              <w:t>A</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考试(闭卷）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0201180002</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大学语文（2）</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A</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考试（闭卷）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0201180003</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大学英语（1）</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kern w:val="0"/>
                <w:sz w:val="18"/>
                <w:szCs w:val="18"/>
                <w:highlight w:val="none"/>
              </w:rPr>
              <w:t>A</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72</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72</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cs="Times New Roman"/>
                <w:color w:val="auto"/>
                <w:sz w:val="18"/>
                <w:szCs w:val="18"/>
                <w:highlight w:val="none"/>
              </w:rPr>
              <w:t>考试（闭卷）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0201180004</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大学英语（2）</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kern w:val="0"/>
                <w:sz w:val="18"/>
                <w:szCs w:val="18"/>
                <w:highlight w:val="none"/>
              </w:rPr>
              <w:t>A</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72</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72</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cs="Times New Roman"/>
                <w:color w:val="auto"/>
                <w:sz w:val="18"/>
                <w:szCs w:val="18"/>
                <w:highlight w:val="none"/>
              </w:rPr>
              <w:t>考试（闭卷）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360"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0201180005</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思想道德与法治</w:t>
            </w:r>
          </w:p>
        </w:tc>
        <w:tc>
          <w:tcPr>
            <w:tcW w:w="503" w:type="dxa"/>
            <w:gridSpan w:val="2"/>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考查（开卷+教学成果展示）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411"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0201180006</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毛泽东思想和中国特色社会主义理论体系概论</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32</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考试（闭卷+教学成果展示）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w:t>
            </w:r>
          </w:p>
        </w:tc>
        <w:tc>
          <w:tcPr>
            <w:tcW w:w="1134" w:type="dxa"/>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0201180013</w:t>
            </w:r>
          </w:p>
        </w:tc>
        <w:tc>
          <w:tcPr>
            <w:tcW w:w="2410" w:type="dxa"/>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习近平新时代中国特色社会主义思想概论（1）</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kern w:val="0"/>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jc w:val="center"/>
              <w:rPr>
                <w:rFonts w:hint="default" w:ascii="Times New Roman" w:hAnsi="Times New Roman" w:eastAsia="宋体" w:cs="Times New Roman"/>
                <w:color w:val="auto"/>
                <w:sz w:val="18"/>
                <w:szCs w:val="18"/>
                <w:highlight w:val="none"/>
              </w:rPr>
            </w:pPr>
          </w:p>
        </w:tc>
        <w:tc>
          <w:tcPr>
            <w:tcW w:w="425" w:type="dxa"/>
          </w:tcPr>
          <w:p>
            <w:pPr>
              <w:jc w:val="center"/>
              <w:rPr>
                <w:rFonts w:hint="default" w:ascii="Times New Roman" w:hAnsi="Times New Roman" w:eastAsia="宋体" w:cs="Times New Roman"/>
                <w:color w:val="auto"/>
                <w:sz w:val="18"/>
                <w:szCs w:val="18"/>
                <w:highlight w:val="none"/>
              </w:rPr>
            </w:pPr>
          </w:p>
        </w:tc>
        <w:tc>
          <w:tcPr>
            <w:tcW w:w="284" w:type="dxa"/>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283" w:type="dxa"/>
          </w:tcPr>
          <w:p>
            <w:pPr>
              <w:jc w:val="center"/>
              <w:rPr>
                <w:rFonts w:hint="default" w:ascii="Times New Roman" w:hAnsi="Times New Roman" w:eastAsia="宋体" w:cs="Times New Roman"/>
                <w:color w:val="auto"/>
                <w:sz w:val="18"/>
                <w:szCs w:val="18"/>
                <w:highlight w:val="none"/>
              </w:rPr>
            </w:pPr>
          </w:p>
        </w:tc>
        <w:tc>
          <w:tcPr>
            <w:tcW w:w="425" w:type="dxa"/>
          </w:tcPr>
          <w:p>
            <w:pPr>
              <w:rPr>
                <w:rFonts w:hint="default" w:ascii="Times New Roman" w:hAnsi="Times New Roman" w:eastAsia="宋体" w:cs="Times New Roman"/>
                <w:color w:val="auto"/>
                <w:sz w:val="18"/>
                <w:szCs w:val="18"/>
                <w:highlight w:val="none"/>
              </w:rPr>
            </w:pPr>
          </w:p>
        </w:tc>
        <w:tc>
          <w:tcPr>
            <w:tcW w:w="284" w:type="dxa"/>
          </w:tcPr>
          <w:p>
            <w:pPr>
              <w:rPr>
                <w:rFonts w:hint="default" w:ascii="Times New Roman" w:hAnsi="Times New Roman" w:eastAsia="宋体" w:cs="Times New Roman"/>
                <w:color w:val="auto"/>
                <w:sz w:val="18"/>
                <w:szCs w:val="18"/>
                <w:highlight w:val="none"/>
              </w:rPr>
            </w:pPr>
          </w:p>
        </w:tc>
        <w:tc>
          <w:tcPr>
            <w:tcW w:w="2159" w:type="dxa"/>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考查（开卷+课程论文）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0201180062</w:t>
            </w:r>
          </w:p>
        </w:tc>
        <w:tc>
          <w:tcPr>
            <w:tcW w:w="2410" w:type="dxa"/>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习近平新时代中国特色社会主义思想概论（2）</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kern w:val="0"/>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32</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4</w:t>
            </w:r>
          </w:p>
        </w:tc>
        <w:tc>
          <w:tcPr>
            <w:tcW w:w="425" w:type="dxa"/>
          </w:tcPr>
          <w:p>
            <w:pPr>
              <w:jc w:val="center"/>
              <w:rPr>
                <w:rFonts w:hint="default" w:ascii="Times New Roman" w:hAnsi="Times New Roman" w:eastAsia="宋体" w:cs="Times New Roman"/>
                <w:color w:val="auto"/>
                <w:sz w:val="18"/>
                <w:szCs w:val="18"/>
                <w:highlight w:val="none"/>
              </w:rPr>
            </w:pPr>
          </w:p>
        </w:tc>
        <w:tc>
          <w:tcPr>
            <w:tcW w:w="425" w:type="dxa"/>
          </w:tcPr>
          <w:p>
            <w:pPr>
              <w:jc w:val="center"/>
              <w:rPr>
                <w:rFonts w:hint="default" w:ascii="Times New Roman" w:hAnsi="Times New Roman" w:eastAsia="宋体" w:cs="Times New Roman"/>
                <w:color w:val="auto"/>
                <w:sz w:val="18"/>
                <w:szCs w:val="18"/>
                <w:highlight w:val="none"/>
              </w:rPr>
            </w:pPr>
          </w:p>
        </w:tc>
        <w:tc>
          <w:tcPr>
            <w:tcW w:w="284" w:type="dxa"/>
          </w:tcPr>
          <w:p>
            <w:pPr>
              <w:jc w:val="center"/>
              <w:rPr>
                <w:rFonts w:hint="default" w:ascii="Times New Roman" w:hAnsi="Times New Roman" w:eastAsia="宋体" w:cs="Times New Roman"/>
                <w:color w:val="auto"/>
                <w:sz w:val="18"/>
                <w:szCs w:val="18"/>
                <w:highlight w:val="none"/>
              </w:rPr>
            </w:pPr>
          </w:p>
        </w:tc>
        <w:tc>
          <w:tcPr>
            <w:tcW w:w="283" w:type="dxa"/>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rPr>
                <w:rFonts w:hint="default" w:ascii="Times New Roman" w:hAnsi="Times New Roman" w:eastAsia="宋体" w:cs="Times New Roman"/>
                <w:color w:val="auto"/>
                <w:sz w:val="18"/>
                <w:szCs w:val="18"/>
                <w:highlight w:val="none"/>
              </w:rPr>
            </w:pPr>
          </w:p>
        </w:tc>
        <w:tc>
          <w:tcPr>
            <w:tcW w:w="284" w:type="dxa"/>
          </w:tcPr>
          <w:p>
            <w:pPr>
              <w:rPr>
                <w:rFonts w:hint="default" w:ascii="Times New Roman" w:hAnsi="Times New Roman" w:eastAsia="宋体" w:cs="Times New Roman"/>
                <w:color w:val="auto"/>
                <w:sz w:val="18"/>
                <w:szCs w:val="18"/>
                <w:highlight w:val="none"/>
              </w:rPr>
            </w:pPr>
          </w:p>
        </w:tc>
        <w:tc>
          <w:tcPr>
            <w:tcW w:w="2159" w:type="dxa"/>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考查（开卷+课程论文）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0201180007-12</w:t>
            </w:r>
          </w:p>
        </w:tc>
        <w:tc>
          <w:tcPr>
            <w:tcW w:w="2410" w:type="dxa"/>
            <w:vAlign w:val="center"/>
          </w:tcPr>
          <w:p>
            <w:pPr>
              <w:widowControl/>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形势与政策（1）-（6）</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A</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48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48</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25"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425"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84"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83"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425"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84"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0201180014</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大学体育（1）</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30</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考查（体育项目测试）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0201180015</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大学体育（2）</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30</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考查（体育项目测试）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0201180016</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大学体育（3）</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15</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考查（体育项目测试）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0201180061</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大学体育（4）</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15</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考查（体育项目测试）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0201180017</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信息技术（1）</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30</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考试（闭卷考试+上机操作）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0201180018</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信息技术（2）</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30</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考试（闭卷考试+上机操作）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1134" w:type="dxa"/>
            <w:vAlign w:val="center"/>
          </w:tcPr>
          <w:p>
            <w:pPr>
              <w:spacing w:line="3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0201180019</w:t>
            </w:r>
          </w:p>
        </w:tc>
        <w:tc>
          <w:tcPr>
            <w:tcW w:w="2410" w:type="dxa"/>
            <w:vAlign w:val="center"/>
          </w:tcPr>
          <w:p>
            <w:pPr>
              <w:spacing w:line="3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军事理论与技能</w:t>
            </w:r>
          </w:p>
        </w:tc>
        <w:tc>
          <w:tcPr>
            <w:tcW w:w="503" w:type="dxa"/>
            <w:gridSpan w:val="2"/>
            <w:vAlign w:val="center"/>
          </w:tcPr>
          <w:p>
            <w:pPr>
              <w:spacing w:line="3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spacing w:line="3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4</w:t>
            </w:r>
          </w:p>
        </w:tc>
        <w:tc>
          <w:tcPr>
            <w:tcW w:w="425" w:type="dxa"/>
            <w:vAlign w:val="center"/>
          </w:tcPr>
          <w:p>
            <w:pPr>
              <w:spacing w:line="3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148</w:t>
            </w:r>
          </w:p>
        </w:tc>
        <w:tc>
          <w:tcPr>
            <w:tcW w:w="426" w:type="dxa"/>
            <w:vAlign w:val="center"/>
          </w:tcPr>
          <w:p>
            <w:pPr>
              <w:spacing w:line="3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39" w:type="dxa"/>
            <w:vAlign w:val="center"/>
          </w:tcPr>
          <w:p>
            <w:pPr>
              <w:spacing w:line="3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112</w:t>
            </w:r>
          </w:p>
        </w:tc>
        <w:tc>
          <w:tcPr>
            <w:tcW w:w="425" w:type="dxa"/>
            <w:vAlign w:val="center"/>
          </w:tcPr>
          <w:p>
            <w:pPr>
              <w:spacing w:line="30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425" w:type="dxa"/>
            <w:vAlign w:val="center"/>
          </w:tcPr>
          <w:p>
            <w:pPr>
              <w:spacing w:line="300" w:lineRule="exact"/>
              <w:jc w:val="center"/>
              <w:rPr>
                <w:rFonts w:hint="default" w:ascii="Times New Roman" w:hAnsi="Times New Roman" w:eastAsia="宋体" w:cs="Times New Roman"/>
                <w:color w:val="auto"/>
                <w:sz w:val="18"/>
                <w:szCs w:val="18"/>
                <w:highlight w:val="none"/>
              </w:rPr>
            </w:pPr>
          </w:p>
        </w:tc>
        <w:tc>
          <w:tcPr>
            <w:tcW w:w="284" w:type="dxa"/>
            <w:vAlign w:val="center"/>
          </w:tcPr>
          <w:p>
            <w:pPr>
              <w:spacing w:line="300" w:lineRule="exact"/>
              <w:jc w:val="center"/>
              <w:rPr>
                <w:rFonts w:hint="default" w:ascii="Times New Roman" w:hAnsi="Times New Roman" w:eastAsia="宋体" w:cs="Times New Roman"/>
                <w:color w:val="auto"/>
                <w:sz w:val="18"/>
                <w:szCs w:val="18"/>
                <w:highlight w:val="none"/>
              </w:rPr>
            </w:pPr>
          </w:p>
        </w:tc>
        <w:tc>
          <w:tcPr>
            <w:tcW w:w="283" w:type="dxa"/>
            <w:vAlign w:val="center"/>
          </w:tcPr>
          <w:p>
            <w:pPr>
              <w:spacing w:line="300" w:lineRule="exact"/>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考查（军训汇报+理论测试）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1134" w:type="dxa"/>
            <w:vAlign w:val="center"/>
          </w:tcPr>
          <w:p>
            <w:pPr>
              <w:spacing w:line="28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0201180022</w:t>
            </w:r>
          </w:p>
        </w:tc>
        <w:tc>
          <w:tcPr>
            <w:tcW w:w="2410" w:type="dxa"/>
            <w:vAlign w:val="center"/>
          </w:tcPr>
          <w:p>
            <w:pPr>
              <w:spacing w:line="28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大学生心理健康（1）</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9</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9</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考查（开卷+课程论文、小组作品展示）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0201180024</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大学生心理健康（2）</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9</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9</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考查（开卷+课程论文、小组作品展示）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0201180023</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大学生劳动教育</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考查（开卷+实践活动）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0201180025</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大学生国家安全教育</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小计</w:t>
            </w:r>
          </w:p>
        </w:tc>
        <w:tc>
          <w:tcPr>
            <w:tcW w:w="1134" w:type="dxa"/>
            <w:vAlign w:val="center"/>
          </w:tcPr>
          <w:p>
            <w:pPr>
              <w:jc w:val="center"/>
              <w:rPr>
                <w:rFonts w:hint="default" w:ascii="Times New Roman" w:hAnsi="Times New Roman" w:eastAsia="宋体" w:cs="Times New Roman"/>
                <w:color w:val="auto"/>
                <w:sz w:val="18"/>
                <w:szCs w:val="18"/>
                <w:highlight w:val="none"/>
              </w:rPr>
            </w:pPr>
          </w:p>
        </w:tc>
        <w:tc>
          <w:tcPr>
            <w:tcW w:w="2410" w:type="dxa"/>
            <w:vAlign w:val="center"/>
          </w:tcPr>
          <w:p>
            <w:pPr>
              <w:jc w:val="center"/>
              <w:rPr>
                <w:rFonts w:hint="default" w:ascii="Times New Roman" w:hAnsi="Times New Roman" w:eastAsia="方正仿宋_GBK" w:cs="Times New Roman"/>
                <w:color w:val="auto"/>
                <w:sz w:val="18"/>
                <w:szCs w:val="18"/>
                <w:highlight w:val="none"/>
              </w:rPr>
            </w:pPr>
          </w:p>
        </w:tc>
        <w:tc>
          <w:tcPr>
            <w:tcW w:w="503" w:type="dxa"/>
            <w:gridSpan w:val="2"/>
            <w:vAlign w:val="center"/>
          </w:tcPr>
          <w:p>
            <w:pPr>
              <w:jc w:val="center"/>
              <w:rPr>
                <w:rFonts w:hint="default" w:ascii="Times New Roman" w:hAnsi="Times New Roman" w:eastAsia="宋体" w:cs="Times New Roman"/>
                <w:b/>
                <w:bCs/>
                <w:color w:val="auto"/>
                <w:sz w:val="18"/>
                <w:szCs w:val="18"/>
                <w:highlight w:val="none"/>
              </w:rPr>
            </w:pP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488</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320</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w:t>
            </w: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283"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b/>
                <w:bCs/>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选修</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cs="Times New Roman"/>
                <w:color w:val="auto"/>
                <w:sz w:val="18"/>
                <w:szCs w:val="18"/>
                <w:highlight w:val="none"/>
              </w:rPr>
              <w:t>020118006</w:t>
            </w:r>
            <w:r>
              <w:rPr>
                <w:rFonts w:hint="default" w:ascii="Times New Roman" w:hAnsi="Times New Roman" w:cs="Times New Roman"/>
                <w:color w:val="auto"/>
                <w:sz w:val="18"/>
                <w:szCs w:val="18"/>
                <w:highlight w:val="none"/>
                <w:lang w:val="en-US" w:eastAsia="zh-CN"/>
              </w:rPr>
              <w:t>2</w:t>
            </w:r>
          </w:p>
        </w:tc>
        <w:tc>
          <w:tcPr>
            <w:tcW w:w="2410" w:type="dxa"/>
            <w:vAlign w:val="center"/>
          </w:tcPr>
          <w:p>
            <w:pPr>
              <w:widowControl/>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rPr>
              <w:t>美育课程1</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jc w:val="center"/>
              <w:rPr>
                <w:rFonts w:hint="default" w:ascii="Times New Roman" w:hAnsi="Times New Roman" w:eastAsia="等线"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cs="Times New Roman"/>
                <w:color w:val="auto"/>
                <w:sz w:val="18"/>
                <w:szCs w:val="18"/>
                <w:highlight w:val="none"/>
              </w:rPr>
              <w:t>0201180063</w:t>
            </w:r>
          </w:p>
        </w:tc>
        <w:tc>
          <w:tcPr>
            <w:tcW w:w="2410" w:type="dxa"/>
            <w:vAlign w:val="center"/>
          </w:tcPr>
          <w:p>
            <w:pPr>
              <w:widowControl/>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rPr>
              <w:t>美育课程2</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cs="Times New Roman"/>
                <w:color w:val="auto"/>
                <w:sz w:val="18"/>
                <w:szCs w:val="18"/>
                <w:highlight w:val="none"/>
              </w:rPr>
              <w:t>18</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cs="Times New Roman"/>
                <w:color w:val="auto"/>
                <w:sz w:val="18"/>
                <w:szCs w:val="18"/>
                <w:highlight w:val="none"/>
              </w:rPr>
              <w:t>18</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0201180064</w:t>
            </w:r>
          </w:p>
        </w:tc>
        <w:tc>
          <w:tcPr>
            <w:tcW w:w="2410" w:type="dxa"/>
            <w:vAlign w:val="center"/>
          </w:tcPr>
          <w:p>
            <w:pPr>
              <w:widowControl/>
              <w:jc w:val="center"/>
              <w:textAlignment w:val="center"/>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中华优秀传统文化</w:t>
            </w:r>
          </w:p>
          <w:p>
            <w:pPr>
              <w:widowControl/>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（限选）</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A</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283" w:type="dxa"/>
            <w:vAlign w:val="center"/>
          </w:tcPr>
          <w:p>
            <w:pPr>
              <w:jc w:val="center"/>
              <w:rPr>
                <w:rFonts w:hint="default" w:ascii="Times New Roman" w:hAnsi="Times New Roman" w:eastAsia="等线"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考查（开卷+课程论文）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0201180060</w:t>
            </w:r>
          </w:p>
        </w:tc>
        <w:tc>
          <w:tcPr>
            <w:tcW w:w="2410" w:type="dxa"/>
            <w:vAlign w:val="center"/>
          </w:tcPr>
          <w:p>
            <w:pPr>
              <w:widowControl/>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“四史”导论（限选）</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A</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18</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18</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考查（开卷+课程论文）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0201180061</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职业生涯规划（限选）</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0.5</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 xml:space="preserve">   9</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5</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4</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0201180020</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就业指导（限选）</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0.5</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9</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7</w:t>
            </w:r>
          </w:p>
        </w:tc>
        <w:tc>
          <w:tcPr>
            <w:tcW w:w="439"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13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0201180021</w:t>
            </w: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创新创业教育（限选）</w:t>
            </w:r>
          </w:p>
        </w:tc>
        <w:tc>
          <w:tcPr>
            <w:tcW w:w="503" w:type="dxa"/>
            <w:gridSpan w:val="2"/>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20</w:t>
            </w:r>
          </w:p>
        </w:tc>
        <w:tc>
          <w:tcPr>
            <w:tcW w:w="426"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8</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考查（开卷）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992" w:type="dxa"/>
            <w:gridSpan w:val="2"/>
            <w:vAlign w:val="center"/>
          </w:tcPr>
          <w:p>
            <w:pPr>
              <w:spacing w:line="594"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小计</w:t>
            </w:r>
          </w:p>
        </w:tc>
        <w:tc>
          <w:tcPr>
            <w:tcW w:w="1134" w:type="dxa"/>
            <w:vAlign w:val="center"/>
          </w:tcPr>
          <w:p>
            <w:pPr>
              <w:jc w:val="center"/>
              <w:rPr>
                <w:rFonts w:hint="default" w:ascii="Times New Roman" w:hAnsi="Times New Roman" w:eastAsia="等线" w:cs="Times New Roman"/>
                <w:color w:val="auto"/>
                <w:sz w:val="18"/>
                <w:szCs w:val="18"/>
                <w:highlight w:val="none"/>
              </w:rPr>
            </w:pPr>
          </w:p>
        </w:tc>
        <w:tc>
          <w:tcPr>
            <w:tcW w:w="2410" w:type="dxa"/>
            <w:vAlign w:val="center"/>
          </w:tcPr>
          <w:p>
            <w:pPr>
              <w:spacing w:line="220" w:lineRule="exact"/>
              <w:jc w:val="center"/>
              <w:rPr>
                <w:rFonts w:hint="default" w:ascii="Times New Roman" w:hAnsi="Times New Roman" w:eastAsia="方正仿宋_GBK" w:cs="Times New Roman"/>
                <w:color w:val="auto"/>
                <w:sz w:val="18"/>
                <w:szCs w:val="18"/>
                <w:highlight w:val="none"/>
              </w:rPr>
            </w:pPr>
          </w:p>
        </w:tc>
        <w:tc>
          <w:tcPr>
            <w:tcW w:w="503" w:type="dxa"/>
            <w:gridSpan w:val="2"/>
            <w:vAlign w:val="center"/>
          </w:tcPr>
          <w:p>
            <w:pPr>
              <w:jc w:val="center"/>
              <w:rPr>
                <w:rFonts w:hint="default" w:ascii="Times New Roman" w:hAnsi="Times New Roman" w:eastAsia="等线" w:cs="Times New Roman"/>
                <w:color w:val="auto"/>
                <w:sz w:val="18"/>
                <w:szCs w:val="18"/>
                <w:highlight w:val="none"/>
              </w:rPr>
            </w:pP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8</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146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92</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方正仿宋_GBK" w:cs="Times New Roman"/>
                <w:color w:val="auto"/>
                <w:sz w:val="24"/>
                <w:szCs w:val="24"/>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535" w:hRule="atLeast"/>
          <w:jc w:val="center"/>
        </w:trPr>
        <w:tc>
          <w:tcPr>
            <w:tcW w:w="411" w:type="dxa"/>
            <w:vMerge w:val="restart"/>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专业群基础平台课</w:t>
            </w:r>
          </w:p>
        </w:tc>
        <w:tc>
          <w:tcPr>
            <w:tcW w:w="567" w:type="dxa"/>
            <w:vMerge w:val="restart"/>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必修</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0402180069</w:t>
            </w: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艺术概论</w:t>
            </w:r>
          </w:p>
        </w:tc>
        <w:tc>
          <w:tcPr>
            <w:tcW w:w="503"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A</w:t>
            </w:r>
          </w:p>
        </w:tc>
        <w:tc>
          <w:tcPr>
            <w:tcW w:w="347"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426"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439"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567" w:type="dxa"/>
            <w:vMerge w:val="continue"/>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0402180066</w:t>
            </w: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rPr>
              <w:t>审美教育</w:t>
            </w:r>
          </w:p>
        </w:tc>
        <w:tc>
          <w:tcPr>
            <w:tcW w:w="503"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B</w:t>
            </w:r>
          </w:p>
        </w:tc>
        <w:tc>
          <w:tcPr>
            <w:tcW w:w="347"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39"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18</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567" w:type="dxa"/>
            <w:vMerge w:val="continue"/>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0402180067</w:t>
            </w:r>
          </w:p>
        </w:tc>
        <w:tc>
          <w:tcPr>
            <w:tcW w:w="2410"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18"/>
                <w:szCs w:val="18"/>
                <w:highlight w:val="none"/>
              </w:rPr>
              <w:t>非物质文化遗产保护通论</w:t>
            </w:r>
          </w:p>
        </w:tc>
        <w:tc>
          <w:tcPr>
            <w:tcW w:w="503"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A</w:t>
            </w:r>
          </w:p>
        </w:tc>
        <w:tc>
          <w:tcPr>
            <w:tcW w:w="347"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426"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439"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567" w:type="dxa"/>
            <w:vMerge w:val="restart"/>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选修（二选二）</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0402180065</w:t>
            </w:r>
          </w:p>
        </w:tc>
        <w:tc>
          <w:tcPr>
            <w:tcW w:w="2410"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18"/>
                <w:szCs w:val="18"/>
                <w:highlight w:val="none"/>
              </w:rPr>
              <w:t>中国文化概论</w:t>
            </w:r>
          </w:p>
        </w:tc>
        <w:tc>
          <w:tcPr>
            <w:tcW w:w="503"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A</w:t>
            </w:r>
          </w:p>
        </w:tc>
        <w:tc>
          <w:tcPr>
            <w:tcW w:w="347"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426"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439"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cs="Times New Roman"/>
                <w:color w:val="auto"/>
                <w:kern w:val="0"/>
                <w:sz w:val="18"/>
                <w:szCs w:val="18"/>
                <w:highlight w:val="none"/>
                <w:lang w:bidi="ar"/>
              </w:rPr>
              <w:t>考试（闭卷考试）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567" w:type="dxa"/>
            <w:vMerge w:val="continue"/>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0402180068</w:t>
            </w:r>
          </w:p>
        </w:tc>
        <w:tc>
          <w:tcPr>
            <w:tcW w:w="2410"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18"/>
                <w:szCs w:val="18"/>
                <w:highlight w:val="none"/>
              </w:rPr>
              <w:t>公共文化服务概论</w:t>
            </w:r>
          </w:p>
        </w:tc>
        <w:tc>
          <w:tcPr>
            <w:tcW w:w="503"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A</w:t>
            </w:r>
          </w:p>
        </w:tc>
        <w:tc>
          <w:tcPr>
            <w:tcW w:w="347"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426"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439"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cs="Times New Roman"/>
                <w:color w:val="auto"/>
                <w:sz w:val="18"/>
                <w:szCs w:val="18"/>
                <w:highlight w:val="none"/>
              </w:rPr>
              <w:t>考查（开卷）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992" w:type="dxa"/>
            <w:gridSpan w:val="2"/>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小计</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410"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03" w:type="dxa"/>
            <w:gridSpan w:val="2"/>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347"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color w:val="auto"/>
                <w:sz w:val="18"/>
                <w:szCs w:val="18"/>
                <w:highlight w:val="none"/>
              </w:rPr>
              <w:t>5</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w:t>
            </w:r>
          </w:p>
        </w:tc>
        <w:tc>
          <w:tcPr>
            <w:tcW w:w="426"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w:t>
            </w:r>
          </w:p>
        </w:tc>
        <w:tc>
          <w:tcPr>
            <w:tcW w:w="439"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宋体"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专业群方向课（含专业基础课+核心课）</w:t>
            </w:r>
          </w:p>
        </w:tc>
        <w:tc>
          <w:tcPr>
            <w:tcW w:w="567"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专业核心课（必修）</w:t>
            </w: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p>
            <w:pPr>
              <w:spacing w:line="594" w:lineRule="exact"/>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0603180013</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声乐演唱/器乐演奏（1）</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0603180014</w:t>
            </w:r>
          </w:p>
        </w:tc>
        <w:tc>
          <w:tcPr>
            <w:tcW w:w="2410" w:type="dxa"/>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声乐演唱/器乐演奏(2)</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0603180015</w:t>
            </w:r>
          </w:p>
        </w:tc>
        <w:tc>
          <w:tcPr>
            <w:tcW w:w="2410" w:type="dxa"/>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声乐演唱/器乐演奏(3)</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0603180016</w:t>
            </w:r>
          </w:p>
        </w:tc>
        <w:tc>
          <w:tcPr>
            <w:tcW w:w="2410" w:type="dxa"/>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声乐演唱/器乐演奏(4)</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spacing w:line="280"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280"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280"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280"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0603180045</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color w:val="auto"/>
                <w:sz w:val="18"/>
                <w:szCs w:val="18"/>
                <w:highlight w:val="none"/>
              </w:rPr>
              <w:t>钢琴基础（1）</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0603180046</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color w:val="auto"/>
                <w:sz w:val="18"/>
                <w:szCs w:val="18"/>
                <w:highlight w:val="none"/>
              </w:rPr>
              <w:t>钢琴基础（2）</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283" w:type="dxa"/>
            <w:vAlign w:val="center"/>
          </w:tcPr>
          <w:p>
            <w:pPr>
              <w:spacing w:before="100" w:beforeAutospacing="1" w:after="100" w:afterAutospacing="1" w:line="480" w:lineRule="auto"/>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0603180047</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color w:val="auto"/>
                <w:sz w:val="18"/>
                <w:szCs w:val="18"/>
                <w:highlight w:val="none"/>
              </w:rPr>
              <w:t>钢琴基础（3）</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284"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0603180048</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color w:val="auto"/>
                <w:sz w:val="18"/>
                <w:szCs w:val="18"/>
                <w:highlight w:val="none"/>
              </w:rPr>
              <w:t>钢琴基础（4）</w:t>
            </w:r>
          </w:p>
        </w:tc>
        <w:tc>
          <w:tcPr>
            <w:tcW w:w="503" w:type="dxa"/>
            <w:gridSpan w:val="2"/>
            <w:vAlign w:val="center"/>
          </w:tcPr>
          <w:p>
            <w:pPr>
              <w:jc w:val="center"/>
              <w:rPr>
                <w:rFonts w:hint="default" w:ascii="Times New Roman" w:hAnsi="Times New Roman" w:eastAsia="宋体" w:cs="Times New Roman"/>
                <w:bCs/>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284"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283"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0603180001</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乐理（1）</w:t>
            </w:r>
          </w:p>
        </w:tc>
        <w:tc>
          <w:tcPr>
            <w:tcW w:w="503" w:type="dxa"/>
            <w:gridSpan w:val="2"/>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A</w:t>
            </w:r>
          </w:p>
        </w:tc>
        <w:tc>
          <w:tcPr>
            <w:tcW w:w="347" w:type="dxa"/>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0603180002</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乐理（2）</w:t>
            </w:r>
          </w:p>
        </w:tc>
        <w:tc>
          <w:tcPr>
            <w:tcW w:w="503" w:type="dxa"/>
            <w:gridSpan w:val="2"/>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A</w:t>
            </w:r>
          </w:p>
        </w:tc>
        <w:tc>
          <w:tcPr>
            <w:tcW w:w="347" w:type="dxa"/>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0</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4</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0603180003</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视唱练耳（1）</w:t>
            </w:r>
          </w:p>
        </w:tc>
        <w:tc>
          <w:tcPr>
            <w:tcW w:w="503" w:type="dxa"/>
            <w:gridSpan w:val="2"/>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9</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27</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0603180004</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视唱练耳（2）</w:t>
            </w:r>
          </w:p>
        </w:tc>
        <w:tc>
          <w:tcPr>
            <w:tcW w:w="503" w:type="dxa"/>
            <w:gridSpan w:val="2"/>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9</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27</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0603180005</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视唱练耳（3）</w:t>
            </w:r>
          </w:p>
        </w:tc>
        <w:tc>
          <w:tcPr>
            <w:tcW w:w="503" w:type="dxa"/>
            <w:gridSpan w:val="2"/>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9</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27</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0603180006</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视唱练耳（4）</w:t>
            </w:r>
          </w:p>
        </w:tc>
        <w:tc>
          <w:tcPr>
            <w:tcW w:w="503" w:type="dxa"/>
            <w:gridSpan w:val="2"/>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9</w:t>
            </w:r>
          </w:p>
        </w:tc>
        <w:tc>
          <w:tcPr>
            <w:tcW w:w="439" w:type="dxa"/>
            <w:vAlign w:val="center"/>
          </w:tcPr>
          <w:p>
            <w:pPr>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27</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5</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0603180074</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Cs/>
                <w:color w:val="auto"/>
                <w:sz w:val="18"/>
                <w:szCs w:val="18"/>
                <w:highlight w:val="none"/>
              </w:rPr>
              <w:t>音乐简史与欣赏(1)</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0602180066</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Cs/>
                <w:color w:val="auto"/>
                <w:sz w:val="18"/>
                <w:szCs w:val="18"/>
                <w:highlight w:val="none"/>
              </w:rPr>
              <w:t>音乐简史与欣赏(2)</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0603180021/0603180064</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color w:val="auto"/>
                <w:sz w:val="18"/>
                <w:szCs w:val="18"/>
                <w:highlight w:val="none"/>
              </w:rPr>
              <w:t>合唱/合奏训练与指挥（1）</w:t>
            </w:r>
          </w:p>
        </w:tc>
        <w:tc>
          <w:tcPr>
            <w:tcW w:w="503" w:type="dxa"/>
            <w:gridSpan w:val="2"/>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C</w:t>
            </w:r>
          </w:p>
        </w:tc>
        <w:tc>
          <w:tcPr>
            <w:tcW w:w="347"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spacing w:before="100" w:beforeAutospacing="1" w:after="100" w:afterAutospacing="1" w:line="276" w:lineRule="auto"/>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tcPr>
          <w:p>
            <w:pPr>
              <w:spacing w:before="100" w:beforeAutospacing="1" w:after="100" w:afterAutospacing="1" w:line="276" w:lineRule="auto"/>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tcPr>
          <w:p>
            <w:pPr>
              <w:spacing w:before="100" w:beforeAutospacing="1" w:after="100" w:afterAutospacing="1" w:line="276" w:lineRule="auto"/>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284" w:type="dxa"/>
            <w:vAlign w:val="center"/>
          </w:tcPr>
          <w:p>
            <w:pPr>
              <w:spacing w:before="100" w:beforeAutospacing="1" w:after="100" w:afterAutospacing="1" w:line="480" w:lineRule="auto"/>
              <w:jc w:val="center"/>
              <w:rPr>
                <w:rFonts w:hint="default" w:ascii="Times New Roman" w:hAnsi="Times New Roman" w:eastAsia="等线" w:cs="Times New Roman"/>
                <w:color w:val="auto"/>
                <w:sz w:val="18"/>
                <w:szCs w:val="18"/>
                <w:highlight w:val="none"/>
              </w:rPr>
            </w:pPr>
          </w:p>
        </w:tc>
        <w:tc>
          <w:tcPr>
            <w:tcW w:w="283"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0603180022/0603180065</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Cs/>
                <w:color w:val="auto"/>
                <w:sz w:val="18"/>
                <w:szCs w:val="18"/>
                <w:highlight w:val="none"/>
              </w:rPr>
              <w:t>*合唱/合奏训练与指挥</w:t>
            </w:r>
            <w:r>
              <w:rPr>
                <w:rFonts w:hint="default" w:ascii="Times New Roman" w:hAnsi="Times New Roman" w:eastAsia="方正仿宋_GBK" w:cs="Times New Roman"/>
                <w:color w:val="auto"/>
                <w:sz w:val="18"/>
                <w:szCs w:val="18"/>
                <w:highlight w:val="none"/>
              </w:rPr>
              <w:t>（2）</w:t>
            </w:r>
          </w:p>
        </w:tc>
        <w:tc>
          <w:tcPr>
            <w:tcW w:w="503" w:type="dxa"/>
            <w:gridSpan w:val="2"/>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C</w:t>
            </w:r>
          </w:p>
        </w:tc>
        <w:tc>
          <w:tcPr>
            <w:tcW w:w="347"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284" w:type="dxa"/>
            <w:vAlign w:val="center"/>
          </w:tcPr>
          <w:p>
            <w:pPr>
              <w:spacing w:before="100" w:beforeAutospacing="1" w:after="100" w:afterAutospacing="1" w:line="480" w:lineRule="auto"/>
              <w:jc w:val="center"/>
              <w:rPr>
                <w:rFonts w:hint="default" w:ascii="Times New Roman" w:hAnsi="Times New Roman" w:eastAsia="等线" w:cs="Times New Roman"/>
                <w:color w:val="auto"/>
                <w:sz w:val="18"/>
                <w:szCs w:val="18"/>
                <w:highlight w:val="none"/>
              </w:rPr>
            </w:pPr>
          </w:p>
        </w:tc>
        <w:tc>
          <w:tcPr>
            <w:tcW w:w="283"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0602180073/0603180066</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color w:val="auto"/>
                <w:sz w:val="18"/>
                <w:szCs w:val="18"/>
                <w:highlight w:val="none"/>
              </w:rPr>
              <w:t>合唱/合奏训练与指挥（3）</w:t>
            </w:r>
          </w:p>
        </w:tc>
        <w:tc>
          <w:tcPr>
            <w:tcW w:w="503" w:type="dxa"/>
            <w:gridSpan w:val="2"/>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C</w:t>
            </w:r>
          </w:p>
        </w:tc>
        <w:tc>
          <w:tcPr>
            <w:tcW w:w="347"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284" w:type="dxa"/>
            <w:vAlign w:val="center"/>
          </w:tcPr>
          <w:p>
            <w:pPr>
              <w:spacing w:before="100" w:beforeAutospacing="1" w:after="100" w:afterAutospacing="1" w:line="480" w:lineRule="auto"/>
              <w:jc w:val="center"/>
              <w:rPr>
                <w:rFonts w:hint="default" w:ascii="Times New Roman" w:hAnsi="Times New Roman" w:eastAsia="等线"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283" w:type="dxa"/>
            <w:vAlign w:val="center"/>
          </w:tcPr>
          <w:p>
            <w:pPr>
              <w:spacing w:before="100" w:beforeAutospacing="1" w:after="100" w:afterAutospacing="1" w:line="480" w:lineRule="auto"/>
              <w:jc w:val="cente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0602180074/0603180067</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color w:val="auto"/>
                <w:sz w:val="18"/>
                <w:szCs w:val="18"/>
                <w:highlight w:val="none"/>
              </w:rPr>
              <w:t>合唱/合奏训练与指挥（4）</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C</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等线" w:cs="Times New Roman"/>
                <w:color w:val="auto"/>
                <w:sz w:val="18"/>
                <w:szCs w:val="18"/>
                <w:highlight w:val="none"/>
              </w:rPr>
            </w:pPr>
          </w:p>
        </w:tc>
        <w:tc>
          <w:tcPr>
            <w:tcW w:w="283"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7</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0603180023</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表演素质(1)</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0603180024</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表演素质(2)</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8</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0603180058</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钢琴伴奏（1）</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283" w:type="dxa"/>
            <w:vAlign w:val="center"/>
          </w:tcPr>
          <w:p>
            <w:pPr>
              <w:rPr>
                <w:rFonts w:hint="default" w:ascii="Times New Roman" w:hAnsi="Times New Roman" w:eastAsia="等线"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0603180059</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等线" w:cs="Times New Roman"/>
                <w:b/>
                <w:color w:val="auto"/>
                <w:sz w:val="18"/>
                <w:szCs w:val="18"/>
                <w:highlight w:val="none"/>
              </w:rPr>
              <w:t>*</w:t>
            </w:r>
            <w:r>
              <w:rPr>
                <w:rFonts w:hint="default" w:ascii="Times New Roman" w:hAnsi="Times New Roman" w:eastAsia="方正仿宋_GBK" w:cs="Times New Roman"/>
                <w:bCs/>
                <w:color w:val="auto"/>
                <w:sz w:val="18"/>
                <w:szCs w:val="18"/>
                <w:highlight w:val="none"/>
              </w:rPr>
              <w:t>钢琴伴奏（2）</w:t>
            </w:r>
          </w:p>
        </w:tc>
        <w:tc>
          <w:tcPr>
            <w:tcW w:w="503" w:type="dxa"/>
            <w:gridSpan w:val="2"/>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9</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ascii="宋体" w:hAnsi="宋体" w:eastAsia="宋体" w:cs="宋体"/>
                <w:color w:val="auto"/>
                <w:sz w:val="18"/>
                <w:szCs w:val="18"/>
                <w:highlight w:val="none"/>
              </w:rPr>
              <w:t>060</w:t>
            </w:r>
            <w:r>
              <w:rPr>
                <w:rFonts w:hint="eastAsia" w:ascii="宋体" w:hAnsi="宋体" w:eastAsia="宋体" w:cs="宋体"/>
                <w:color w:val="auto"/>
                <w:sz w:val="18"/>
                <w:szCs w:val="18"/>
                <w:highlight w:val="none"/>
              </w:rPr>
              <w:t>3</w:t>
            </w:r>
            <w:r>
              <w:rPr>
                <w:rFonts w:ascii="宋体" w:hAnsi="宋体" w:eastAsia="宋体" w:cs="宋体"/>
                <w:color w:val="auto"/>
                <w:sz w:val="18"/>
                <w:szCs w:val="18"/>
                <w:highlight w:val="none"/>
              </w:rPr>
              <w:t>1800</w:t>
            </w:r>
            <w:r>
              <w:rPr>
                <w:rFonts w:hint="eastAsia" w:ascii="宋体" w:hAnsi="宋体" w:eastAsia="宋体" w:cs="宋体"/>
                <w:color w:val="auto"/>
                <w:sz w:val="18"/>
                <w:szCs w:val="18"/>
                <w:highlight w:val="none"/>
              </w:rPr>
              <w:t>90</w:t>
            </w:r>
          </w:p>
        </w:tc>
        <w:tc>
          <w:tcPr>
            <w:tcW w:w="2410" w:type="dxa"/>
            <w:vAlign w:val="center"/>
          </w:tcPr>
          <w:p>
            <w:pPr>
              <w:spacing w:line="594" w:lineRule="exact"/>
              <w:jc w:val="center"/>
              <w:rPr>
                <w:rFonts w:hint="default" w:ascii="Times New Roman" w:hAnsi="Times New Roman" w:eastAsia="方正仿宋_GBK" w:cs="Times New Roman"/>
                <w:bCs/>
                <w:color w:val="auto"/>
                <w:sz w:val="18"/>
                <w:szCs w:val="18"/>
                <w:highlight w:val="none"/>
              </w:rPr>
            </w:pPr>
            <w:r>
              <w:rPr>
                <w:rFonts w:hint="eastAsia" w:ascii="方正仿宋_GBK" w:hAnsi="方正仿宋_GBK" w:eastAsia="方正仿宋_GBK" w:cs="方正仿宋_GBK"/>
                <w:b/>
                <w:bCs/>
                <w:color w:val="auto"/>
                <w:sz w:val="18"/>
                <w:szCs w:val="18"/>
                <w:highlight w:val="none"/>
              </w:rPr>
              <w:t>*</w:t>
            </w:r>
            <w:r>
              <w:rPr>
                <w:rFonts w:hint="eastAsia" w:ascii="方正仿宋_GBK" w:hAnsi="方正仿宋_GBK" w:eastAsia="方正仿宋_GBK" w:cs="方正仿宋_GBK"/>
                <w:bCs/>
                <w:color w:val="auto"/>
                <w:sz w:val="18"/>
                <w:szCs w:val="18"/>
                <w:highlight w:val="none"/>
              </w:rPr>
              <w:t>音乐剧目实践</w:t>
            </w:r>
          </w:p>
        </w:tc>
        <w:tc>
          <w:tcPr>
            <w:tcW w:w="503"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eastAsia" w:ascii="宋体" w:hAnsi="宋体" w:eastAsia="宋体" w:cs="宋体"/>
                <w:color w:val="auto"/>
                <w:sz w:val="18"/>
                <w:szCs w:val="18"/>
                <w:highlight w:val="none"/>
              </w:rPr>
              <w:t>C</w:t>
            </w: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eastAsia" w:ascii="宋体" w:hAnsi="宋体" w:eastAsia="等线" w:cs="宋体"/>
                <w:color w:val="auto"/>
                <w:sz w:val="18"/>
                <w:szCs w:val="18"/>
                <w:highlight w:val="none"/>
              </w:rPr>
              <w:t>2</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eastAsia" w:ascii="宋体" w:hAnsi="宋体" w:eastAsia="等线" w:cs="宋体"/>
                <w:color w:val="auto"/>
                <w:sz w:val="18"/>
                <w:szCs w:val="18"/>
                <w:highlight w:val="none"/>
              </w:rPr>
              <w:t>36</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eastAsia" w:ascii="宋体" w:hAnsi="宋体" w:eastAsia="等线" w:cs="宋体"/>
                <w:color w:val="auto"/>
                <w:sz w:val="18"/>
                <w:szCs w:val="18"/>
                <w:highlight w:val="none"/>
              </w:rPr>
              <w:t>0</w:t>
            </w:r>
          </w:p>
        </w:tc>
        <w:tc>
          <w:tcPr>
            <w:tcW w:w="439"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eastAsia" w:ascii="Times New Roman" w:hAnsi="Times New Roman" w:eastAsia="等线" w:cs="Times New Roman"/>
                <w:color w:val="auto"/>
                <w:sz w:val="18"/>
                <w:szCs w:val="18"/>
                <w:highlight w:val="none"/>
              </w:rPr>
              <w:t>36</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r>
              <w:rPr>
                <w:rFonts w:hint="eastAsia" w:ascii="宋体" w:hAnsi="宋体" w:eastAsia="宋体" w:cs="宋体"/>
                <w:color w:val="auto"/>
                <w:sz w:val="18"/>
                <w:szCs w:val="18"/>
                <w:highlight w:val="none"/>
              </w:rPr>
              <w:t>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top"/>
          </w:tcPr>
          <w:p>
            <w:pPr>
              <w:rPr>
                <w:rFonts w:hint="default" w:ascii="Times New Roman" w:hAnsi="Times New Roman" w:eastAsia="方正仿宋_GBK" w:cs="Times New Roman"/>
                <w:color w:val="auto"/>
                <w:szCs w:val="24"/>
                <w:highlight w:val="none"/>
              </w:rPr>
            </w:pPr>
            <w:r>
              <w:rPr>
                <w:rFonts w:hint="eastAsia" w:ascii="方正仿宋_GBK" w:hAnsi="宋体"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992" w:type="dxa"/>
            <w:gridSpan w:val="2"/>
            <w:vAlign w:val="center"/>
          </w:tcPr>
          <w:p>
            <w:pPr>
              <w:widowControl/>
              <w:spacing w:line="594"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小计</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410" w:type="dxa"/>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503" w:type="dxa"/>
            <w:gridSpan w:val="2"/>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347" w:type="dxa"/>
            <w:vAlign w:val="center"/>
          </w:tcPr>
          <w:p>
            <w:pPr>
              <w:jc w:val="center"/>
              <w:rPr>
                <w:rFonts w:hint="default" w:ascii="Times New Roman" w:hAnsi="Times New Roman" w:eastAsia="等线" w:cs="Times New Roman"/>
                <w:color w:val="auto"/>
                <w:sz w:val="18"/>
                <w:szCs w:val="18"/>
                <w:highlight w:val="none"/>
              </w:rPr>
            </w:pPr>
            <w:r>
              <w:rPr>
                <w:rFonts w:hint="eastAsia" w:ascii="宋体" w:hAnsi="宋体" w:eastAsia="等线" w:cs="宋体"/>
                <w:color w:val="auto"/>
                <w:sz w:val="18"/>
                <w:szCs w:val="18"/>
                <w:highlight w:val="none"/>
              </w:rPr>
              <w:t>50</w:t>
            </w:r>
          </w:p>
        </w:tc>
        <w:tc>
          <w:tcPr>
            <w:tcW w:w="425" w:type="dxa"/>
            <w:vAlign w:val="center"/>
          </w:tcPr>
          <w:p>
            <w:pPr>
              <w:jc w:val="center"/>
              <w:rPr>
                <w:rFonts w:hint="default" w:ascii="Times New Roman" w:hAnsi="Times New Roman" w:eastAsia="等线" w:cs="Times New Roman"/>
                <w:color w:val="auto"/>
                <w:sz w:val="18"/>
                <w:szCs w:val="18"/>
                <w:highlight w:val="none"/>
              </w:rPr>
            </w:pPr>
            <w:r>
              <w:rPr>
                <w:rFonts w:hint="eastAsia" w:ascii="宋体" w:hAnsi="宋体" w:eastAsia="等线" w:cs="宋体"/>
                <w:color w:val="auto"/>
                <w:sz w:val="18"/>
                <w:szCs w:val="18"/>
                <w:highlight w:val="none"/>
              </w:rPr>
              <w:t>900</w:t>
            </w:r>
          </w:p>
        </w:tc>
        <w:tc>
          <w:tcPr>
            <w:tcW w:w="426" w:type="dxa"/>
            <w:vAlign w:val="center"/>
          </w:tcPr>
          <w:p>
            <w:pPr>
              <w:jc w:val="center"/>
              <w:rPr>
                <w:rFonts w:hint="default" w:ascii="Times New Roman" w:hAnsi="Times New Roman" w:eastAsia="等线" w:cs="Times New Roman"/>
                <w:color w:val="auto"/>
                <w:sz w:val="18"/>
                <w:szCs w:val="18"/>
                <w:highlight w:val="none"/>
              </w:rPr>
            </w:pPr>
            <w:r>
              <w:rPr>
                <w:rFonts w:hint="eastAsia" w:ascii="宋体" w:hAnsi="宋体" w:eastAsia="等线" w:cs="宋体"/>
                <w:color w:val="auto"/>
                <w:sz w:val="18"/>
                <w:szCs w:val="18"/>
                <w:highlight w:val="none"/>
              </w:rPr>
              <w:t>276</w:t>
            </w:r>
          </w:p>
        </w:tc>
        <w:tc>
          <w:tcPr>
            <w:tcW w:w="439" w:type="dxa"/>
            <w:vAlign w:val="center"/>
          </w:tcPr>
          <w:p>
            <w:pPr>
              <w:jc w:val="center"/>
              <w:rPr>
                <w:rFonts w:hint="default" w:ascii="Times New Roman" w:hAnsi="Times New Roman" w:eastAsia="等线" w:cs="Times New Roman"/>
                <w:color w:val="auto"/>
                <w:sz w:val="18"/>
                <w:szCs w:val="18"/>
                <w:highlight w:val="none"/>
              </w:rPr>
            </w:pPr>
            <w:r>
              <w:rPr>
                <w:rFonts w:hint="eastAsia" w:ascii="宋体" w:hAnsi="宋体" w:eastAsia="等线" w:cs="宋体"/>
                <w:color w:val="auto"/>
                <w:sz w:val="18"/>
                <w:szCs w:val="18"/>
                <w:highlight w:val="none"/>
              </w:rPr>
              <w:t>624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宋体"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restart"/>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w:t>
            </w:r>
          </w:p>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w:t>
            </w:r>
          </w:p>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选</w:t>
            </w:r>
          </w:p>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修</w:t>
            </w:r>
          </w:p>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课</w:t>
            </w:r>
          </w:p>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（七选四）</w:t>
            </w:r>
          </w:p>
        </w:tc>
        <w:tc>
          <w:tcPr>
            <w:tcW w:w="425" w:type="dxa"/>
            <w:vMerge w:val="restart"/>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0603180032</w:t>
            </w:r>
          </w:p>
        </w:tc>
        <w:tc>
          <w:tcPr>
            <w:tcW w:w="2410" w:type="dxa"/>
            <w:vAlign w:val="center"/>
          </w:tcPr>
          <w:p>
            <w:pPr>
              <w:spacing w:line="594" w:lineRule="exact"/>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方正仿宋_GBK" w:cs="Times New Roman"/>
                <w:color w:val="auto"/>
                <w:sz w:val="18"/>
                <w:szCs w:val="18"/>
                <w:highlight w:val="none"/>
              </w:rPr>
              <w:t>第二乐器（1）</w:t>
            </w:r>
          </w:p>
        </w:tc>
        <w:tc>
          <w:tcPr>
            <w:tcW w:w="503" w:type="dxa"/>
            <w:gridSpan w:val="2"/>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Merge w:val="continue"/>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0603180033</w:t>
            </w:r>
          </w:p>
        </w:tc>
        <w:tc>
          <w:tcPr>
            <w:tcW w:w="2410" w:type="dxa"/>
            <w:vAlign w:val="center"/>
          </w:tcPr>
          <w:p>
            <w:pPr>
              <w:spacing w:line="594" w:lineRule="exact"/>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方正仿宋_GBK" w:cs="Times New Roman"/>
                <w:color w:val="auto"/>
                <w:sz w:val="18"/>
                <w:szCs w:val="18"/>
                <w:highlight w:val="none"/>
              </w:rPr>
              <w:t>第二乐器（2）</w:t>
            </w:r>
          </w:p>
        </w:tc>
        <w:tc>
          <w:tcPr>
            <w:tcW w:w="503" w:type="dxa"/>
            <w:gridSpan w:val="2"/>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347"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考试（笔试）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0617180119</w:t>
            </w: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技能大赛培训</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4</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72</w:t>
            </w:r>
          </w:p>
        </w:tc>
        <w:tc>
          <w:tcPr>
            <w:tcW w:w="426" w:type="dxa"/>
            <w:vAlign w:val="center"/>
          </w:tcPr>
          <w:p>
            <w:pPr>
              <w:spacing w:line="594" w:lineRule="exact"/>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48</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考试（技能展示）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134" w:type="dxa"/>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0603180079</w:t>
            </w: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正音</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A</w:t>
            </w: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0603180080</w:t>
            </w: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rPr>
              <w:t>钢琴调律</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bCs/>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0603180075</w:t>
            </w: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rPr>
              <w:t>化妆与造型</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0603180078</w:t>
            </w:r>
          </w:p>
        </w:tc>
        <w:tc>
          <w:tcPr>
            <w:tcW w:w="2410" w:type="dxa"/>
            <w:vAlign w:val="center"/>
          </w:tcPr>
          <w:p>
            <w:pPr>
              <w:spacing w:line="594" w:lineRule="exact"/>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方正仿宋_GBK" w:cs="Times New Roman"/>
                <w:color w:val="auto"/>
                <w:kern w:val="0"/>
                <w:sz w:val="18"/>
                <w:szCs w:val="18"/>
                <w:highlight w:val="none"/>
              </w:rPr>
              <w:t>基础和声</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0603180026</w:t>
            </w:r>
          </w:p>
        </w:tc>
        <w:tc>
          <w:tcPr>
            <w:tcW w:w="2410" w:type="dxa"/>
            <w:vAlign w:val="center"/>
          </w:tcPr>
          <w:p>
            <w:pPr>
              <w:spacing w:line="594" w:lineRule="exact"/>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方正仿宋_GBK" w:cs="Times New Roman"/>
                <w:color w:val="auto"/>
                <w:kern w:val="0"/>
                <w:sz w:val="18"/>
                <w:szCs w:val="18"/>
                <w:highlight w:val="none"/>
              </w:rPr>
              <w:t>巴渝民族民间音乐</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bCs/>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tcBorders>
              <w:lef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0603180012</w:t>
            </w:r>
          </w:p>
        </w:tc>
        <w:tc>
          <w:tcPr>
            <w:tcW w:w="2410" w:type="dxa"/>
            <w:vAlign w:val="center"/>
          </w:tcPr>
          <w:p>
            <w:pPr>
              <w:spacing w:line="594" w:lineRule="exact"/>
              <w:jc w:val="center"/>
              <w:rPr>
                <w:rFonts w:hint="default" w:ascii="Times New Roman" w:hAnsi="Times New Roman" w:eastAsia="方正仿宋_GBK" w:cs="Times New Roman"/>
                <w:b/>
                <w:color w:val="auto"/>
                <w:sz w:val="18"/>
                <w:szCs w:val="18"/>
                <w:highlight w:val="none"/>
              </w:rPr>
            </w:pPr>
            <w:r>
              <w:rPr>
                <w:rFonts w:hint="default" w:ascii="Times New Roman" w:hAnsi="Times New Roman" w:eastAsia="方正仿宋_GBK" w:cs="Times New Roman"/>
                <w:color w:val="auto"/>
                <w:sz w:val="18"/>
                <w:szCs w:val="18"/>
                <w:highlight w:val="none"/>
              </w:rPr>
              <w:t>形体</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36</w:t>
            </w:r>
          </w:p>
        </w:tc>
        <w:tc>
          <w:tcPr>
            <w:tcW w:w="426" w:type="dxa"/>
            <w:vAlign w:val="center"/>
          </w:tcPr>
          <w:p>
            <w:pPr>
              <w:spacing w:line="594" w:lineRule="exact"/>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12</w:t>
            </w:r>
          </w:p>
        </w:tc>
        <w:tc>
          <w:tcPr>
            <w:tcW w:w="439" w:type="dxa"/>
            <w:vAlign w:val="center"/>
          </w:tcPr>
          <w:p>
            <w:pPr>
              <w:spacing w:line="594" w:lineRule="exact"/>
              <w:jc w:val="center"/>
              <w:rPr>
                <w:rFonts w:hint="default" w:ascii="Times New Roman" w:hAnsi="Times New Roman" w:eastAsia="宋体" w:cs="Times New Roman"/>
                <w:b/>
                <w:color w:val="auto"/>
                <w:sz w:val="18"/>
                <w:szCs w:val="18"/>
                <w:highlight w:val="none"/>
              </w:rPr>
            </w:pPr>
            <w:r>
              <w:rPr>
                <w:rFonts w:hint="default" w:ascii="Times New Roman" w:hAnsi="Times New Roman" w:eastAsia="等线" w:cs="Times New Roman"/>
                <w:color w:val="auto"/>
                <w:sz w:val="18"/>
                <w:szCs w:val="18"/>
                <w:highlight w:val="none"/>
              </w:rPr>
              <w:t>24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bookmarkStart w:id="19" w:name="OLE_LINK5"/>
            <w:r>
              <w:rPr>
                <w:rFonts w:hint="default" w:ascii="Times New Roman" w:hAnsi="Times New Roman" w:eastAsia="方正仿宋_GBK" w:cs="Times New Roman"/>
                <w:color w:val="auto"/>
                <w:sz w:val="18"/>
                <w:szCs w:val="18"/>
                <w:highlight w:val="none"/>
              </w:rPr>
              <w:t>考查</w:t>
            </w:r>
            <w:bookmarkEnd w:id="19"/>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tcBorders>
              <w:right w:val="single" w:color="auto" w:sz="4" w:space="0"/>
            </w:tcBorders>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小计</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p>
        </w:tc>
        <w:tc>
          <w:tcPr>
            <w:tcW w:w="425" w:type="dxa"/>
            <w:gridSpan w:val="2"/>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425" w:type="dxa"/>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w:t>
            </w:r>
          </w:p>
        </w:tc>
        <w:tc>
          <w:tcPr>
            <w:tcW w:w="426" w:type="dxa"/>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w:t>
            </w:r>
          </w:p>
        </w:tc>
        <w:tc>
          <w:tcPr>
            <w:tcW w:w="439" w:type="dxa"/>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restart"/>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专业群拓展课</w:t>
            </w:r>
          </w:p>
        </w:tc>
        <w:tc>
          <w:tcPr>
            <w:tcW w:w="567" w:type="dxa"/>
            <w:vMerge w:val="restart"/>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6"/>
                <w:szCs w:val="18"/>
                <w:highlight w:val="none"/>
              </w:rPr>
              <w:t>选修（三选一）</w:t>
            </w:r>
          </w:p>
        </w:tc>
        <w:tc>
          <w:tcPr>
            <w:tcW w:w="425" w:type="dxa"/>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0203220001</w:t>
            </w:r>
            <w:r>
              <w:rPr>
                <w:rFonts w:hint="default" w:ascii="Times New Roman" w:hAnsi="Times New Roman" w:eastAsia="宋体" w:cs="Times New Roman"/>
                <w:color w:val="auto"/>
                <w:sz w:val="18"/>
                <w:szCs w:val="18"/>
                <w:highlight w:val="none"/>
                <w:lang w:eastAsia="zh-CN"/>
              </w:rPr>
              <w:t>、020322000</w:t>
            </w:r>
            <w:r>
              <w:rPr>
                <w:rFonts w:hint="default"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lang w:eastAsia="zh-CN"/>
              </w:rPr>
              <w:t>、020322000</w:t>
            </w:r>
            <w:r>
              <w:rPr>
                <w:rFonts w:hint="default" w:ascii="Times New Roman" w:hAnsi="Times New Roman" w:eastAsia="宋体"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lang w:eastAsia="zh-CN"/>
              </w:rPr>
              <w:t>、020322000</w:t>
            </w:r>
            <w:r>
              <w:rPr>
                <w:rFonts w:hint="default" w:ascii="Times New Roman" w:hAnsi="Times New Roman" w:eastAsia="宋体" w:cs="Times New Roman"/>
                <w:color w:val="auto"/>
                <w:sz w:val="18"/>
                <w:szCs w:val="18"/>
                <w:highlight w:val="none"/>
                <w:lang w:val="en-US" w:eastAsia="zh-CN"/>
              </w:rPr>
              <w:t>4</w:t>
            </w:r>
          </w:p>
        </w:tc>
        <w:tc>
          <w:tcPr>
            <w:tcW w:w="2410" w:type="dxa"/>
            <w:vAlign w:val="center"/>
          </w:tcPr>
          <w:p>
            <w:pPr>
              <w:spacing w:line="200" w:lineRule="exact"/>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Cs/>
                <w:color w:val="auto"/>
                <w:sz w:val="18"/>
                <w:szCs w:val="18"/>
                <w:highlight w:val="none"/>
              </w:rPr>
              <w:t>舞台表演技能课程包</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108</w:t>
            </w:r>
          </w:p>
        </w:tc>
        <w:tc>
          <w:tcPr>
            <w:tcW w:w="426"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425" w:type="dxa"/>
            <w:vAlign w:val="center"/>
          </w:tcPr>
          <w:p>
            <w:pPr>
              <w:jc w:val="center"/>
              <w:rPr>
                <w:rFonts w:hint="default" w:ascii="Times New Roman" w:hAnsi="Times New Roman" w:eastAsia="宋体" w:cs="Times New Roman"/>
                <w:color w:val="auto"/>
                <w:sz w:val="18"/>
                <w:szCs w:val="18"/>
                <w:highlight w:val="none"/>
              </w:rPr>
            </w:pPr>
          </w:p>
        </w:tc>
        <w:tc>
          <w:tcPr>
            <w:tcW w:w="284" w:type="dxa"/>
            <w:vAlign w:val="center"/>
          </w:tcPr>
          <w:p>
            <w:pPr>
              <w:jc w:val="cente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425" w:type="dxa"/>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bookmarkStart w:id="20" w:name="OLE_LINK4"/>
            <w:r>
              <w:rPr>
                <w:rFonts w:hint="default" w:ascii="Times New Roman" w:hAnsi="Times New Roman" w:eastAsia="宋体" w:cs="Times New Roman"/>
                <w:color w:val="auto"/>
                <w:sz w:val="18"/>
                <w:szCs w:val="18"/>
                <w:highlight w:val="none"/>
              </w:rPr>
              <w:t>0203220005</w:t>
            </w:r>
            <w:bookmarkEnd w:id="20"/>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020322000</w:t>
            </w:r>
            <w:r>
              <w:rPr>
                <w:rFonts w:hint="default" w:ascii="Times New Roman" w:hAnsi="Times New Roman" w:eastAsia="宋体"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rPr>
              <w:t>0203220007</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Cs/>
                <w:color w:val="auto"/>
                <w:sz w:val="18"/>
                <w:szCs w:val="18"/>
                <w:highlight w:val="none"/>
              </w:rPr>
              <w:t>舞台表演(音乐)技能课程包</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108</w:t>
            </w:r>
          </w:p>
        </w:tc>
        <w:tc>
          <w:tcPr>
            <w:tcW w:w="426"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25"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567" w:type="dxa"/>
            <w:vMerge w:val="continue"/>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p>
        </w:tc>
        <w:tc>
          <w:tcPr>
            <w:tcW w:w="425" w:type="dxa"/>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3</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0203220009</w:t>
            </w:r>
            <w:r>
              <w:rPr>
                <w:rFonts w:hint="default" w:ascii="Times New Roman" w:hAnsi="Times New Roman" w:eastAsia="宋体" w:cs="Times New Roman"/>
                <w:color w:val="auto"/>
                <w:sz w:val="18"/>
                <w:szCs w:val="18"/>
                <w:highlight w:val="none"/>
                <w:lang w:eastAsia="zh-CN"/>
              </w:rPr>
              <w:t>、02032200</w:t>
            </w:r>
            <w:r>
              <w:rPr>
                <w:rFonts w:hint="default" w:ascii="Times New Roman" w:hAnsi="Times New Roman" w:eastAsia="宋体" w:cs="Times New Roman"/>
                <w:color w:val="auto"/>
                <w:sz w:val="18"/>
                <w:szCs w:val="18"/>
                <w:highlight w:val="none"/>
                <w:lang w:val="en-US" w:eastAsia="zh-CN"/>
              </w:rPr>
              <w:t>10、0203220011</w:t>
            </w:r>
          </w:p>
        </w:tc>
        <w:tc>
          <w:tcPr>
            <w:tcW w:w="2410" w:type="dxa"/>
            <w:vAlign w:val="center"/>
          </w:tcPr>
          <w:p>
            <w:pPr>
              <w:jc w:val="center"/>
              <w:rPr>
                <w:rFonts w:hint="default" w:ascii="Times New Roman" w:hAnsi="Times New Roman" w:eastAsia="方正仿宋_GBK" w:cs="Times New Roman"/>
                <w:bCs/>
                <w:color w:val="auto"/>
                <w:sz w:val="18"/>
                <w:szCs w:val="18"/>
                <w:highlight w:val="none"/>
              </w:rPr>
            </w:pPr>
            <w:r>
              <w:rPr>
                <w:rFonts w:hint="default" w:ascii="Times New Roman" w:hAnsi="Times New Roman" w:eastAsia="方正仿宋_GBK" w:cs="Times New Roman"/>
                <w:bCs/>
                <w:color w:val="auto"/>
                <w:sz w:val="18"/>
                <w:szCs w:val="18"/>
                <w:highlight w:val="none"/>
              </w:rPr>
              <w:t>文化活动组织课程包</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B</w:t>
            </w: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108</w:t>
            </w:r>
          </w:p>
        </w:tc>
        <w:tc>
          <w:tcPr>
            <w:tcW w:w="426"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25"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411" w:hRule="atLeast"/>
          <w:jc w:val="center"/>
        </w:trPr>
        <w:tc>
          <w:tcPr>
            <w:tcW w:w="411" w:type="dxa"/>
            <w:vMerge w:val="continue"/>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992" w:type="dxa"/>
            <w:gridSpan w:val="2"/>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小计</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410" w:type="dxa"/>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108</w:t>
            </w:r>
          </w:p>
        </w:tc>
        <w:tc>
          <w:tcPr>
            <w:tcW w:w="426"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54</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宋体"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restart"/>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实习</w:t>
            </w:r>
          </w:p>
        </w:tc>
        <w:tc>
          <w:tcPr>
            <w:tcW w:w="992"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0602180037</w:t>
            </w:r>
          </w:p>
        </w:tc>
        <w:tc>
          <w:tcPr>
            <w:tcW w:w="2410" w:type="dxa"/>
            <w:vAlign w:val="center"/>
          </w:tcPr>
          <w:p>
            <w:pPr>
              <w:spacing w:line="594"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eastAsia="zh-CN"/>
              </w:rPr>
              <w:t>认识实习</w:t>
            </w:r>
          </w:p>
        </w:tc>
        <w:tc>
          <w:tcPr>
            <w:tcW w:w="425" w:type="dxa"/>
            <w:tcBorders>
              <w:top w:val="single" w:color="auto" w:sz="12" w:space="0"/>
              <w:left w:val="nil"/>
              <w:bottom w:val="single" w:color="auto" w:sz="12" w:space="0"/>
              <w:right w:val="single" w:color="auto" w:sz="12" w:space="0"/>
            </w:tcBorders>
            <w:shd w:val="clear" w:color="auto" w:fill="auto"/>
            <w:vAlign w:val="center"/>
          </w:tcPr>
          <w:p>
            <w:pPr>
              <w:widowControl/>
              <w:jc w:val="center"/>
              <w:rPr>
                <w:rFonts w:hint="default" w:ascii="Times New Roman" w:hAnsi="Times New Roman" w:eastAsia="等线" w:cs="Times New Roman"/>
                <w:color w:val="auto"/>
                <w:kern w:val="0"/>
                <w:sz w:val="18"/>
                <w:szCs w:val="18"/>
                <w:highlight w:val="none"/>
              </w:rPr>
            </w:pPr>
            <w:r>
              <w:rPr>
                <w:rFonts w:hint="default" w:ascii="Times New Roman" w:hAnsi="Times New Roman" w:eastAsia="等线" w:cs="Times New Roman"/>
                <w:color w:val="auto"/>
                <w:sz w:val="18"/>
                <w:szCs w:val="18"/>
                <w:highlight w:val="none"/>
              </w:rPr>
              <w:t>C</w:t>
            </w:r>
          </w:p>
        </w:tc>
        <w:tc>
          <w:tcPr>
            <w:tcW w:w="425" w:type="dxa"/>
            <w:gridSpan w:val="2"/>
            <w:tcBorders>
              <w:top w:val="single" w:color="auto" w:sz="12" w:space="0"/>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1</w:t>
            </w:r>
          </w:p>
        </w:tc>
        <w:tc>
          <w:tcPr>
            <w:tcW w:w="425" w:type="dxa"/>
            <w:tcBorders>
              <w:top w:val="single" w:color="auto" w:sz="12" w:space="0"/>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25</w:t>
            </w:r>
          </w:p>
        </w:tc>
        <w:tc>
          <w:tcPr>
            <w:tcW w:w="426" w:type="dxa"/>
            <w:tcBorders>
              <w:top w:val="single" w:color="auto" w:sz="12" w:space="0"/>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tcBorders>
              <w:top w:val="single" w:color="auto" w:sz="12" w:space="0"/>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25</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考查（总结+技能展示）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411" w:type="dxa"/>
            <w:vMerge w:val="continue"/>
            <w:vAlign w:val="center"/>
          </w:tcPr>
          <w:p>
            <w:pPr>
              <w:spacing w:line="594" w:lineRule="exact"/>
              <w:rPr>
                <w:rFonts w:hint="default" w:ascii="Times New Roman" w:hAnsi="Times New Roman" w:eastAsia="宋体" w:cs="Times New Roman"/>
                <w:color w:val="auto"/>
                <w:sz w:val="18"/>
                <w:szCs w:val="18"/>
                <w:highlight w:val="none"/>
              </w:rPr>
            </w:pPr>
          </w:p>
        </w:tc>
        <w:tc>
          <w:tcPr>
            <w:tcW w:w="992"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0603180086</w:t>
            </w: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岗位实习</w:t>
            </w:r>
          </w:p>
        </w:tc>
        <w:tc>
          <w:tcPr>
            <w:tcW w:w="425" w:type="dxa"/>
            <w:tcBorders>
              <w:top w:val="nil"/>
              <w:left w:val="nil"/>
              <w:bottom w:val="single" w:color="auto" w:sz="12" w:space="0"/>
              <w:right w:val="single" w:color="auto" w:sz="12" w:space="0"/>
            </w:tcBorders>
            <w:shd w:val="clear" w:color="auto" w:fill="auto"/>
            <w:vAlign w:val="center"/>
          </w:tcPr>
          <w:p>
            <w:pPr>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C</w:t>
            </w:r>
          </w:p>
        </w:tc>
        <w:tc>
          <w:tcPr>
            <w:tcW w:w="425" w:type="dxa"/>
            <w:gridSpan w:val="2"/>
            <w:tcBorders>
              <w:top w:val="nil"/>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20</w:t>
            </w:r>
          </w:p>
        </w:tc>
        <w:tc>
          <w:tcPr>
            <w:tcW w:w="425" w:type="dxa"/>
            <w:tcBorders>
              <w:top w:val="nil"/>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612</w:t>
            </w:r>
          </w:p>
        </w:tc>
        <w:tc>
          <w:tcPr>
            <w:tcW w:w="426" w:type="dxa"/>
            <w:tcBorders>
              <w:top w:val="nil"/>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tcBorders>
              <w:top w:val="nil"/>
              <w:left w:val="nil"/>
              <w:bottom w:val="single" w:color="auto" w:sz="12" w:space="0"/>
              <w:right w:val="single" w:color="auto" w:sz="12" w:space="0"/>
            </w:tcBorders>
            <w:shd w:val="clear" w:color="auto" w:fill="auto"/>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612</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考查（实作考核）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370" w:hRule="atLeast"/>
          <w:jc w:val="center"/>
        </w:trPr>
        <w:tc>
          <w:tcPr>
            <w:tcW w:w="411" w:type="dxa"/>
            <w:vMerge w:val="continue"/>
            <w:vAlign w:val="center"/>
          </w:tcPr>
          <w:p>
            <w:pPr>
              <w:widowControl/>
              <w:spacing w:line="594" w:lineRule="exact"/>
              <w:textAlignment w:val="center"/>
              <w:rPr>
                <w:rFonts w:hint="default" w:ascii="Times New Roman" w:hAnsi="Times New Roman" w:eastAsia="宋体" w:cs="Times New Roman"/>
                <w:color w:val="auto"/>
                <w:sz w:val="18"/>
                <w:szCs w:val="18"/>
                <w:highlight w:val="none"/>
              </w:rPr>
            </w:pPr>
          </w:p>
        </w:tc>
        <w:tc>
          <w:tcPr>
            <w:tcW w:w="992" w:type="dxa"/>
            <w:gridSpan w:val="2"/>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410" w:type="dxa"/>
            <w:vAlign w:val="center"/>
          </w:tcPr>
          <w:p>
            <w:pPr>
              <w:spacing w:line="594" w:lineRule="exact"/>
              <w:jc w:val="center"/>
              <w:rPr>
                <w:rFonts w:hint="default" w:ascii="Times New Roman" w:hAnsi="Times New Roman" w:eastAsia="方正仿宋_GBK"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gridSpan w:val="2"/>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21</w:t>
            </w:r>
          </w:p>
        </w:tc>
        <w:tc>
          <w:tcPr>
            <w:tcW w:w="425"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637</w:t>
            </w:r>
          </w:p>
        </w:tc>
        <w:tc>
          <w:tcPr>
            <w:tcW w:w="426"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vAlign w:val="center"/>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637</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方正仿宋_GBK"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978" w:type="dxa"/>
            <w:gridSpan w:val="2"/>
            <w:vMerge w:val="restart"/>
            <w:vAlign w:val="center"/>
          </w:tcPr>
          <w:p>
            <w:pPr>
              <w:widowControl/>
              <w:spacing w:line="594"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毕业设计（论文）</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060318044</w:t>
            </w:r>
          </w:p>
        </w:tc>
        <w:tc>
          <w:tcPr>
            <w:tcW w:w="2410" w:type="dxa"/>
            <w:vAlign w:val="center"/>
          </w:tcPr>
          <w:p>
            <w:pPr>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毕业设计</w:t>
            </w:r>
          </w:p>
        </w:tc>
        <w:tc>
          <w:tcPr>
            <w:tcW w:w="425" w:type="dxa"/>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等线" w:cs="Times New Roman"/>
                <w:color w:val="auto"/>
                <w:kern w:val="0"/>
                <w:sz w:val="18"/>
                <w:szCs w:val="18"/>
                <w:highlight w:val="none"/>
              </w:rPr>
              <w:t>C</w:t>
            </w:r>
          </w:p>
        </w:tc>
        <w:tc>
          <w:tcPr>
            <w:tcW w:w="425" w:type="dxa"/>
            <w:gridSpan w:val="2"/>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25</w:t>
            </w:r>
          </w:p>
        </w:tc>
        <w:tc>
          <w:tcPr>
            <w:tcW w:w="426" w:type="dxa"/>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25</w:t>
            </w:r>
          </w:p>
        </w:tc>
        <w:tc>
          <w:tcPr>
            <w:tcW w:w="425"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p>
        </w:tc>
        <w:tc>
          <w:tcPr>
            <w:tcW w:w="283" w:type="dxa"/>
            <w:vAlign w:val="center"/>
          </w:tcPr>
          <w:p>
            <w:pPr>
              <w:rPr>
                <w:rFonts w:hint="default" w:ascii="Times New Roman" w:hAnsi="Times New Roman" w:eastAsia="宋体" w:cs="Times New Roman"/>
                <w:color w:val="auto"/>
                <w:sz w:val="18"/>
                <w:szCs w:val="18"/>
                <w:highlight w:val="none"/>
              </w:rPr>
            </w:pPr>
          </w:p>
        </w:tc>
        <w:tc>
          <w:tcPr>
            <w:tcW w:w="425" w:type="dxa"/>
            <w:vAlign w:val="center"/>
          </w:tcPr>
          <w:p>
            <w:pPr>
              <w:rPr>
                <w:rFonts w:hint="default" w:ascii="Times New Roman" w:hAnsi="Times New Roman" w:eastAsia="宋体" w:cs="Times New Roman"/>
                <w:color w:val="auto"/>
                <w:sz w:val="18"/>
                <w:szCs w:val="18"/>
                <w:highlight w:val="none"/>
              </w:rPr>
            </w:pPr>
          </w:p>
        </w:tc>
        <w:tc>
          <w:tcPr>
            <w:tcW w:w="284" w:type="dxa"/>
            <w:vAlign w:val="center"/>
          </w:tcPr>
          <w:p>
            <w:pPr>
              <w:rPr>
                <w:rFonts w:hint="default" w:ascii="Times New Roman" w:hAnsi="Times New Roman" w:eastAsia="宋体" w:cs="Times New Roman"/>
                <w:color w:val="auto"/>
                <w:sz w:val="18"/>
                <w:szCs w:val="18"/>
                <w:highlight w:val="none"/>
              </w:rPr>
            </w:pPr>
            <w:r>
              <w:rPr>
                <w:rFonts w:hint="default" w:ascii="Times New Roman" w:hAnsi="Times New Roman" w:eastAsia="方正仿宋_GBK" w:cs="Times New Roman"/>
                <w:color w:val="auto"/>
                <w:sz w:val="24"/>
                <w:szCs w:val="24"/>
                <w:highlight w:val="none"/>
              </w:rPr>
              <w:t>Δ</w:t>
            </w:r>
          </w:p>
        </w:tc>
        <w:tc>
          <w:tcPr>
            <w:tcW w:w="2159" w:type="dxa"/>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考查（答辩/项目考核）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318" w:hRule="atLeast"/>
          <w:jc w:val="center"/>
        </w:trPr>
        <w:tc>
          <w:tcPr>
            <w:tcW w:w="978" w:type="dxa"/>
            <w:gridSpan w:val="2"/>
            <w:vMerge w:val="continue"/>
            <w:vAlign w:val="center"/>
          </w:tcPr>
          <w:p>
            <w:pPr>
              <w:widowControl/>
              <w:spacing w:line="594" w:lineRule="exact"/>
              <w:textAlignment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410"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gridSpan w:val="2"/>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w:t>
            </w:r>
          </w:p>
        </w:tc>
        <w:tc>
          <w:tcPr>
            <w:tcW w:w="425" w:type="dxa"/>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25</w:t>
            </w:r>
          </w:p>
        </w:tc>
        <w:tc>
          <w:tcPr>
            <w:tcW w:w="426" w:type="dxa"/>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0</w:t>
            </w:r>
          </w:p>
        </w:tc>
        <w:tc>
          <w:tcPr>
            <w:tcW w:w="439" w:type="dxa"/>
          </w:tcPr>
          <w:p>
            <w:pPr>
              <w:spacing w:line="594" w:lineRule="exact"/>
              <w:jc w:val="center"/>
              <w:rPr>
                <w:rFonts w:hint="default" w:ascii="Times New Roman" w:hAnsi="Times New Roman" w:eastAsia="等线" w:cs="Times New Roman"/>
                <w:color w:val="auto"/>
                <w:sz w:val="18"/>
                <w:szCs w:val="18"/>
                <w:highlight w:val="none"/>
              </w:rPr>
            </w:pPr>
            <w:r>
              <w:rPr>
                <w:rFonts w:hint="default" w:ascii="Times New Roman" w:hAnsi="Times New Roman" w:eastAsia="等线" w:cs="Times New Roman"/>
                <w:color w:val="auto"/>
                <w:sz w:val="18"/>
                <w:szCs w:val="18"/>
                <w:highlight w:val="none"/>
              </w:rPr>
              <w:t>25</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宋体"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978" w:type="dxa"/>
            <w:gridSpan w:val="2"/>
            <w:vAlign w:val="center"/>
          </w:tcPr>
          <w:p>
            <w:pPr>
              <w:widowControl/>
              <w:spacing w:line="594" w:lineRule="exact"/>
              <w:textAlignment w:val="center"/>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3544" w:type="dxa"/>
            <w:gridSpan w:val="2"/>
            <w:vAlign w:val="center"/>
          </w:tcPr>
          <w:p>
            <w:pPr>
              <w:spacing w:line="594"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第二课堂</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425" w:type="dxa"/>
            <w:gridSpan w:val="2"/>
            <w:vAlign w:val="center"/>
          </w:tcPr>
          <w:p>
            <w:pPr>
              <w:spacing w:line="594"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3</w:t>
            </w:r>
          </w:p>
        </w:tc>
        <w:tc>
          <w:tcPr>
            <w:tcW w:w="425" w:type="dxa"/>
            <w:vAlign w:val="center"/>
          </w:tcPr>
          <w:p>
            <w:pPr>
              <w:spacing w:line="594"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等线" w:cs="Times New Roman"/>
                <w:color w:val="auto"/>
                <w:sz w:val="18"/>
                <w:szCs w:val="18"/>
                <w:highlight w:val="none"/>
              </w:rPr>
              <w:t>/</w:t>
            </w:r>
          </w:p>
        </w:tc>
        <w:tc>
          <w:tcPr>
            <w:tcW w:w="426" w:type="dxa"/>
            <w:vAlign w:val="center"/>
          </w:tcPr>
          <w:p>
            <w:pPr>
              <w:spacing w:line="594"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等线" w:cs="Times New Roman"/>
                <w:color w:val="auto"/>
                <w:sz w:val="18"/>
                <w:szCs w:val="18"/>
                <w:highlight w:val="none"/>
              </w:rPr>
              <w:t>/</w:t>
            </w:r>
          </w:p>
        </w:tc>
        <w:tc>
          <w:tcPr>
            <w:tcW w:w="439" w:type="dxa"/>
            <w:vAlign w:val="center"/>
          </w:tcPr>
          <w:p>
            <w:pPr>
              <w:spacing w:line="594"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等线" w:cs="Times New Roman"/>
                <w:color w:val="auto"/>
                <w:sz w:val="18"/>
                <w:szCs w:val="18"/>
                <w:highlight w:val="none"/>
              </w:rPr>
              <w:t>/</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宋体"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86" w:hRule="atLeast"/>
          <w:jc w:val="center"/>
        </w:trPr>
        <w:tc>
          <w:tcPr>
            <w:tcW w:w="978" w:type="dxa"/>
            <w:gridSpan w:val="2"/>
            <w:vAlign w:val="center"/>
          </w:tcPr>
          <w:p>
            <w:pPr>
              <w:widowControl/>
              <w:spacing w:line="594"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合计</w:t>
            </w:r>
          </w:p>
        </w:tc>
        <w:tc>
          <w:tcPr>
            <w:tcW w:w="425"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1134" w:type="dxa"/>
            <w:vAlign w:val="center"/>
          </w:tcPr>
          <w:p>
            <w:pPr>
              <w:spacing w:line="594" w:lineRule="exact"/>
              <w:jc w:val="center"/>
              <w:rPr>
                <w:rFonts w:hint="default" w:ascii="Times New Roman" w:hAnsi="Times New Roman" w:eastAsia="宋体" w:cs="Times New Roman"/>
                <w:color w:val="auto"/>
                <w:sz w:val="18"/>
                <w:szCs w:val="18"/>
                <w:highlight w:val="none"/>
              </w:rPr>
            </w:pPr>
          </w:p>
        </w:tc>
        <w:tc>
          <w:tcPr>
            <w:tcW w:w="2410" w:type="dxa"/>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425" w:type="dxa"/>
            <w:vAlign w:val="center"/>
          </w:tcPr>
          <w:p>
            <w:pPr>
              <w:spacing w:line="594" w:lineRule="exact"/>
              <w:jc w:val="center"/>
              <w:rPr>
                <w:rFonts w:hint="default" w:ascii="Times New Roman" w:hAnsi="Times New Roman" w:eastAsia="宋体" w:cs="Times New Roman"/>
                <w:b/>
                <w:color w:val="auto"/>
                <w:sz w:val="18"/>
                <w:szCs w:val="18"/>
                <w:highlight w:val="none"/>
              </w:rPr>
            </w:pPr>
          </w:p>
        </w:tc>
        <w:tc>
          <w:tcPr>
            <w:tcW w:w="425" w:type="dxa"/>
            <w:gridSpan w:val="2"/>
            <w:vAlign w:val="top"/>
          </w:tcPr>
          <w:p>
            <w:pPr>
              <w:spacing w:line="594" w:lineRule="exact"/>
              <w:jc w:val="center"/>
              <w:rPr>
                <w:rFonts w:hint="default" w:ascii="Times New Roman" w:hAnsi="Times New Roman" w:eastAsia="等线" w:cs="Times New Roman"/>
                <w:color w:val="auto"/>
                <w:sz w:val="18"/>
                <w:szCs w:val="18"/>
                <w:highlight w:val="none"/>
              </w:rPr>
            </w:pPr>
            <w:r>
              <w:rPr>
                <w:rFonts w:ascii="宋体" w:hAnsi="宋体" w:eastAsia="等线" w:cs="Times New Roman"/>
                <w:color w:val="auto"/>
                <w:sz w:val="18"/>
                <w:szCs w:val="18"/>
                <w:highlight w:val="none"/>
              </w:rPr>
              <w:t>1</w:t>
            </w:r>
            <w:r>
              <w:rPr>
                <w:rFonts w:hint="eastAsia" w:ascii="宋体" w:hAnsi="宋体" w:eastAsia="等线" w:cs="Times New Roman"/>
                <w:color w:val="auto"/>
                <w:sz w:val="18"/>
                <w:szCs w:val="18"/>
                <w:highlight w:val="none"/>
              </w:rPr>
              <w:t>42</w:t>
            </w:r>
          </w:p>
        </w:tc>
        <w:tc>
          <w:tcPr>
            <w:tcW w:w="425" w:type="dxa"/>
            <w:vAlign w:val="top"/>
          </w:tcPr>
          <w:p>
            <w:pPr>
              <w:spacing w:line="594" w:lineRule="exact"/>
              <w:jc w:val="center"/>
              <w:rPr>
                <w:rFonts w:hint="default" w:ascii="Times New Roman" w:hAnsi="Times New Roman" w:eastAsia="等线" w:cs="Times New Roman"/>
                <w:color w:val="auto"/>
                <w:sz w:val="18"/>
                <w:szCs w:val="18"/>
                <w:highlight w:val="none"/>
              </w:rPr>
            </w:pPr>
            <w:r>
              <w:rPr>
                <w:rFonts w:ascii="宋体" w:hAnsi="宋体" w:eastAsia="等线" w:cs="Times New Roman"/>
                <w:color w:val="auto"/>
                <w:sz w:val="18"/>
                <w:szCs w:val="18"/>
                <w:highlight w:val="none"/>
              </w:rPr>
              <w:t>2</w:t>
            </w:r>
            <w:r>
              <w:rPr>
                <w:rFonts w:hint="eastAsia" w:ascii="宋体" w:hAnsi="宋体" w:eastAsia="等线" w:cs="Times New Roman"/>
                <w:color w:val="auto"/>
                <w:sz w:val="18"/>
                <w:szCs w:val="18"/>
                <w:highlight w:val="none"/>
              </w:rPr>
              <w:t>858</w:t>
            </w:r>
          </w:p>
        </w:tc>
        <w:tc>
          <w:tcPr>
            <w:tcW w:w="426" w:type="dxa"/>
            <w:vAlign w:val="top"/>
          </w:tcPr>
          <w:p>
            <w:pPr>
              <w:spacing w:line="594" w:lineRule="exact"/>
              <w:jc w:val="center"/>
              <w:rPr>
                <w:rFonts w:hint="default" w:ascii="Times New Roman" w:hAnsi="Times New Roman" w:eastAsia="等线" w:cs="Times New Roman"/>
                <w:color w:val="auto"/>
                <w:sz w:val="18"/>
                <w:szCs w:val="18"/>
                <w:highlight w:val="none"/>
              </w:rPr>
            </w:pPr>
            <w:r>
              <w:rPr>
                <w:rFonts w:hint="eastAsia" w:ascii="宋体" w:hAnsi="宋体" w:eastAsia="等线" w:cs="Times New Roman"/>
                <w:color w:val="auto"/>
                <w:sz w:val="18"/>
                <w:szCs w:val="18"/>
                <w:highlight w:val="none"/>
              </w:rPr>
              <w:t>1054</w:t>
            </w:r>
          </w:p>
        </w:tc>
        <w:tc>
          <w:tcPr>
            <w:tcW w:w="439" w:type="dxa"/>
            <w:vAlign w:val="top"/>
          </w:tcPr>
          <w:p>
            <w:pPr>
              <w:spacing w:line="594" w:lineRule="exact"/>
              <w:jc w:val="center"/>
              <w:rPr>
                <w:rFonts w:hint="default" w:ascii="Times New Roman" w:hAnsi="Times New Roman" w:eastAsia="等线" w:cs="Times New Roman"/>
                <w:color w:val="auto"/>
                <w:sz w:val="18"/>
                <w:szCs w:val="18"/>
                <w:highlight w:val="none"/>
              </w:rPr>
            </w:pPr>
            <w:r>
              <w:rPr>
                <w:rFonts w:ascii="宋体" w:hAnsi="宋体" w:eastAsia="等线" w:cs="Times New Roman"/>
                <w:color w:val="auto"/>
                <w:sz w:val="18"/>
                <w:szCs w:val="18"/>
                <w:highlight w:val="none"/>
              </w:rPr>
              <w:t>18</w:t>
            </w:r>
            <w:r>
              <w:rPr>
                <w:rFonts w:hint="eastAsia" w:ascii="宋体" w:hAnsi="宋体" w:eastAsia="等线" w:cs="Times New Roman"/>
                <w:color w:val="auto"/>
                <w:sz w:val="18"/>
                <w:szCs w:val="18"/>
                <w:highlight w:val="none"/>
              </w:rPr>
              <w:t>04</w:t>
            </w: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83" w:type="dxa"/>
            <w:vAlign w:val="center"/>
          </w:tcPr>
          <w:p>
            <w:pPr>
              <w:spacing w:line="594" w:lineRule="exact"/>
              <w:rPr>
                <w:rFonts w:hint="default" w:ascii="Times New Roman" w:hAnsi="Times New Roman" w:eastAsia="宋体" w:cs="Times New Roman"/>
                <w:color w:val="auto"/>
                <w:sz w:val="18"/>
                <w:szCs w:val="18"/>
                <w:highlight w:val="none"/>
              </w:rPr>
            </w:pPr>
          </w:p>
        </w:tc>
        <w:tc>
          <w:tcPr>
            <w:tcW w:w="425" w:type="dxa"/>
            <w:vAlign w:val="center"/>
          </w:tcPr>
          <w:p>
            <w:pPr>
              <w:spacing w:line="594" w:lineRule="exact"/>
              <w:rPr>
                <w:rFonts w:hint="default" w:ascii="Times New Roman" w:hAnsi="Times New Roman" w:eastAsia="宋体" w:cs="Times New Roman"/>
                <w:color w:val="auto"/>
                <w:sz w:val="18"/>
                <w:szCs w:val="18"/>
                <w:highlight w:val="none"/>
              </w:rPr>
            </w:pPr>
          </w:p>
        </w:tc>
        <w:tc>
          <w:tcPr>
            <w:tcW w:w="284" w:type="dxa"/>
            <w:vAlign w:val="center"/>
          </w:tcPr>
          <w:p>
            <w:pPr>
              <w:spacing w:line="594" w:lineRule="exact"/>
              <w:rPr>
                <w:rFonts w:hint="default" w:ascii="Times New Roman" w:hAnsi="Times New Roman" w:eastAsia="宋体" w:cs="Times New Roman"/>
                <w:color w:val="auto"/>
                <w:sz w:val="18"/>
                <w:szCs w:val="18"/>
                <w:highlight w:val="none"/>
              </w:rPr>
            </w:pPr>
          </w:p>
        </w:tc>
        <w:tc>
          <w:tcPr>
            <w:tcW w:w="2159" w:type="dxa"/>
            <w:vAlign w:val="center"/>
          </w:tcPr>
          <w:p>
            <w:pPr>
              <w:spacing w:line="594" w:lineRule="exact"/>
              <w:rPr>
                <w:rFonts w:hint="default" w:ascii="Times New Roman" w:hAnsi="Times New Roman" w:eastAsia="宋体" w:cs="Times New Roman"/>
                <w:color w:val="auto"/>
                <w:sz w:val="18"/>
                <w:szCs w:val="18"/>
                <w:highlight w:val="none"/>
              </w:rPr>
            </w:pPr>
          </w:p>
        </w:tc>
      </w:tr>
    </w:tbl>
    <w:p>
      <w:pPr>
        <w:spacing w:line="594" w:lineRule="exact"/>
        <w:rPr>
          <w:rFonts w:hint="default" w:ascii="Times New Roman" w:hAnsi="Times New Roman" w:eastAsia="方正楷体_GBK" w:cs="Times New Roman"/>
          <w:bCs/>
          <w:color w:val="auto"/>
          <w:sz w:val="28"/>
          <w:szCs w:val="28"/>
          <w:highlight w:val="none"/>
        </w:rPr>
      </w:pP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（二）课程结构与学时安排</w:t>
      </w:r>
    </w:p>
    <w:p>
      <w:pPr>
        <w:spacing w:line="594" w:lineRule="exact"/>
        <w:jc w:val="center"/>
        <w:rPr>
          <w:rFonts w:hint="default" w:ascii="Times New Roman" w:hAnsi="Times New Roman" w:eastAsia="宋体" w:cs="Times New Roman"/>
          <w:color w:val="auto"/>
          <w:kern w:val="0"/>
          <w:sz w:val="20"/>
          <w:szCs w:val="20"/>
          <w:highlight w:val="none"/>
        </w:rPr>
      </w:pPr>
      <w:r>
        <w:rPr>
          <w:rFonts w:hint="default" w:ascii="Times New Roman" w:hAnsi="Times New Roman" w:eastAsia="方正仿宋_GBK" w:cs="Times New Roman"/>
          <w:b/>
          <w:color w:val="auto"/>
          <w:sz w:val="24"/>
          <w:highlight w:val="none"/>
        </w:rPr>
        <w:t>表6.课程结构与学时安排表</w:t>
      </w:r>
      <w:r>
        <w:rPr>
          <w:rFonts w:hint="default" w:ascii="Times New Roman" w:hAnsi="Times New Roman" w:eastAsia="等线" w:cs="Times New Roman"/>
          <w:color w:val="auto"/>
          <w:highlight w:val="none"/>
        </w:rPr>
        <w:fldChar w:fldCharType="begin"/>
      </w:r>
      <w:r>
        <w:rPr>
          <w:rFonts w:hint="default" w:ascii="Times New Roman" w:hAnsi="Times New Roman" w:eastAsia="宋体" w:cs="Times New Roman"/>
          <w:color w:val="auto"/>
          <w:highlight w:val="none"/>
        </w:rPr>
        <w:instrText xml:space="preserve"> LINK Excel.Sheet.8 "H:\\新建 XLS 工作表-专业群人培草稿.xls" "Sheet2!R1C1:R18C9" \a \f 4 \h  \* MERGEFORMAT</w:instrText>
      </w:r>
      <w:r>
        <w:rPr>
          <w:rFonts w:hint="default" w:ascii="Times New Roman" w:hAnsi="Times New Roman" w:eastAsia="等线" w:cs="Times New Roman"/>
          <w:color w:val="auto"/>
          <w:highlight w:val="none"/>
        </w:rPr>
        <w:fldChar w:fldCharType="separate"/>
      </w:r>
    </w:p>
    <w:tbl>
      <w:tblPr>
        <w:tblStyle w:val="3"/>
        <w:tblW w:w="10019" w:type="dxa"/>
        <w:jc w:val="center"/>
        <w:tblLayout w:type="autofit"/>
        <w:tblCellMar>
          <w:top w:w="0" w:type="dxa"/>
          <w:left w:w="108" w:type="dxa"/>
          <w:bottom w:w="0" w:type="dxa"/>
          <w:right w:w="108" w:type="dxa"/>
        </w:tblCellMar>
      </w:tblPr>
      <w:tblGrid>
        <w:gridCol w:w="1379"/>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345" w:hRule="atLeast"/>
          <w:jc w:val="center"/>
        </w:trPr>
        <w:tc>
          <w:tcPr>
            <w:tcW w:w="1379" w:type="dxa"/>
            <w:vMerge w:val="restart"/>
            <w:tcBorders>
              <w:top w:val="single" w:color="auto" w:sz="4" w:space="0"/>
              <w:left w:val="single" w:color="auto" w:sz="4" w:space="0"/>
              <w:right w:val="single" w:color="auto" w:sz="4" w:space="0"/>
              <w:tl2br w:val="single" w:color="auto" w:sz="4" w:space="0"/>
            </w:tcBorders>
            <w:shd w:val="clear" w:color="auto" w:fill="auto"/>
            <w:vAlign w:val="center"/>
          </w:tcPr>
          <w:p>
            <w:pPr>
              <w:widowControl/>
              <w:jc w:val="right"/>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lang w:val="en-US" w:eastAsia="zh-CN"/>
              </w:rPr>
              <w:t xml:space="preserve"> </w:t>
            </w:r>
            <w:r>
              <w:rPr>
                <w:rFonts w:hint="default" w:ascii="Times New Roman" w:hAnsi="Times New Roman" w:eastAsia="宋体" w:cs="Times New Roman"/>
                <w:b/>
                <w:bCs/>
                <w:color w:val="auto"/>
                <w:kern w:val="0"/>
                <w:sz w:val="18"/>
                <w:szCs w:val="18"/>
                <w:highlight w:val="none"/>
              </w:rPr>
              <w:t>分配情况</w:t>
            </w:r>
          </w:p>
          <w:p>
            <w:pPr>
              <w:pStyle w:val="2"/>
              <w:rPr>
                <w:rFonts w:hint="default" w:ascii="Times New Roman" w:hAnsi="Times New Roman" w:cs="Times New Roman"/>
                <w:color w:val="auto"/>
                <w:highlight w:val="none"/>
              </w:rPr>
            </w:pPr>
          </w:p>
          <w:p>
            <w:pPr>
              <w:widowControl/>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b/>
                <w:bCs/>
                <w:color w:val="auto"/>
                <w:kern w:val="0"/>
                <w:sz w:val="18"/>
                <w:szCs w:val="18"/>
                <w:highlight w:val="none"/>
              </w:rPr>
              <w:t>课程类别</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性质</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课程</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学时分配</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学分分配</w:t>
            </w:r>
            <w:r>
              <w:rPr>
                <w:rFonts w:hint="default" w:ascii="Times New Roman" w:hAnsi="Times New Roman" w:eastAsia="宋体" w:cs="Times New Roman"/>
                <w:b/>
                <w:bCs/>
                <w:color w:val="auto"/>
                <w:kern w:val="0"/>
                <w:sz w:val="22"/>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占总学分比例</w:t>
            </w:r>
          </w:p>
        </w:tc>
      </w:tr>
      <w:tr>
        <w:tblPrEx>
          <w:tblCellMar>
            <w:top w:w="0" w:type="dxa"/>
            <w:left w:w="108" w:type="dxa"/>
            <w:bottom w:w="0" w:type="dxa"/>
            <w:right w:w="108" w:type="dxa"/>
          </w:tblCellMar>
        </w:tblPrEx>
        <w:trPr>
          <w:trHeight w:val="345" w:hRule="atLeast"/>
          <w:jc w:val="center"/>
        </w:trPr>
        <w:tc>
          <w:tcPr>
            <w:tcW w:w="1379" w:type="dxa"/>
            <w:vMerge w:val="continue"/>
            <w:tcBorders>
              <w:left w:val="single" w:color="auto" w:sz="4" w:space="0"/>
              <w:right w:val="single" w:color="auto" w:sz="4" w:space="0"/>
              <w:tl2br w:val="single" w:color="auto" w:sz="4" w:space="0"/>
            </w:tcBorders>
            <w:shd w:val="clear" w:color="auto" w:fill="auto"/>
            <w:vAlign w:val="center"/>
          </w:tcPr>
          <w:p>
            <w:pPr>
              <w:widowControl/>
              <w:rPr>
                <w:rFonts w:hint="default" w:ascii="Times New Roman" w:hAnsi="Times New Roman" w:eastAsia="宋体" w:cs="Times New Roman"/>
                <w:b/>
                <w:bCs/>
                <w:color w:val="auto"/>
                <w:kern w:val="0"/>
                <w:sz w:val="18"/>
                <w:szCs w:val="1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门数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理论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实践</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小计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占总学</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auto"/>
                <w:kern w:val="0"/>
                <w:sz w:val="18"/>
                <w:szCs w:val="18"/>
                <w:highlight w:val="none"/>
              </w:rPr>
            </w:pPr>
          </w:p>
        </w:tc>
      </w:tr>
      <w:tr>
        <w:tblPrEx>
          <w:tblCellMar>
            <w:top w:w="0" w:type="dxa"/>
            <w:left w:w="108" w:type="dxa"/>
            <w:bottom w:w="0" w:type="dxa"/>
            <w:right w:w="108" w:type="dxa"/>
          </w:tblCellMar>
        </w:tblPrEx>
        <w:trPr>
          <w:trHeight w:val="315" w:hRule="atLeast"/>
          <w:jc w:val="center"/>
        </w:trPr>
        <w:tc>
          <w:tcPr>
            <w:tcW w:w="1379" w:type="dxa"/>
            <w:vMerge w:val="continue"/>
            <w:tcBorders>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auto"/>
                <w:kern w:val="0"/>
                <w:sz w:val="18"/>
                <w:szCs w:val="1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学时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学时</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时比例</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auto"/>
                <w:kern w:val="0"/>
                <w:sz w:val="18"/>
                <w:szCs w:val="18"/>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auto"/>
                <w:kern w:val="0"/>
                <w:sz w:val="18"/>
                <w:szCs w:val="18"/>
                <w:highlight w:val="none"/>
              </w:rPr>
            </w:pPr>
          </w:p>
        </w:tc>
      </w:tr>
      <w:tr>
        <w:tblPrEx>
          <w:tblCellMar>
            <w:top w:w="0" w:type="dxa"/>
            <w:left w:w="108" w:type="dxa"/>
            <w:bottom w:w="0" w:type="dxa"/>
            <w:right w:w="108" w:type="dxa"/>
          </w:tblCellMar>
        </w:tblPrEx>
        <w:trPr>
          <w:trHeight w:val="345" w:hRule="atLeast"/>
          <w:jc w:val="center"/>
        </w:trPr>
        <w:tc>
          <w:tcPr>
            <w:tcW w:w="13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公共基础平台课程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必修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488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w:t>
            </w:r>
            <w:r>
              <w:rPr>
                <w:rFonts w:ascii="宋体" w:hAnsi="宋体" w:eastAsia="宋体" w:cs="宋体"/>
                <w:color w:val="auto"/>
                <w:kern w:val="0"/>
                <w:sz w:val="18"/>
                <w:szCs w:val="18"/>
                <w:highlight w:val="none"/>
              </w:rPr>
              <w:t>2</w:t>
            </w:r>
            <w:r>
              <w:rPr>
                <w:rFonts w:hint="eastAsia" w:ascii="宋体" w:hAnsi="宋体" w:eastAsia="宋体" w:cs="宋体"/>
                <w:color w:val="auto"/>
                <w:kern w:val="0"/>
                <w:sz w:val="18"/>
                <w:szCs w:val="18"/>
                <w:highlight w:val="none"/>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28.27%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27.46%</w:t>
            </w:r>
          </w:p>
        </w:tc>
      </w:tr>
      <w:tr>
        <w:tblPrEx>
          <w:tblCellMar>
            <w:top w:w="0" w:type="dxa"/>
            <w:left w:w="108" w:type="dxa"/>
            <w:bottom w:w="0" w:type="dxa"/>
            <w:right w:w="108" w:type="dxa"/>
          </w:tblCellMar>
        </w:tblPrEx>
        <w:trPr>
          <w:trHeight w:val="315"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选修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92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146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5.11%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5.63%</w:t>
            </w:r>
          </w:p>
        </w:tc>
      </w:tr>
      <w:tr>
        <w:tblPrEx>
          <w:tblCellMar>
            <w:top w:w="0" w:type="dxa"/>
            <w:left w:w="108" w:type="dxa"/>
            <w:bottom w:w="0" w:type="dxa"/>
            <w:right w:w="108" w:type="dxa"/>
          </w:tblCellMar>
        </w:tblPrEx>
        <w:trPr>
          <w:trHeight w:val="345" w:hRule="atLeast"/>
          <w:jc w:val="center"/>
        </w:trPr>
        <w:tc>
          <w:tcPr>
            <w:tcW w:w="13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专业群基础平台课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必修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72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2.52%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2.82%</w:t>
            </w:r>
          </w:p>
        </w:tc>
      </w:tr>
      <w:tr>
        <w:tblPrEx>
          <w:tblCellMar>
            <w:top w:w="0" w:type="dxa"/>
            <w:left w:w="108" w:type="dxa"/>
            <w:bottom w:w="0" w:type="dxa"/>
            <w:right w:w="108" w:type="dxa"/>
          </w:tblCellMar>
        </w:tblPrEx>
        <w:trPr>
          <w:trHeight w:val="315"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选修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0.63%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0.70%</w:t>
            </w:r>
          </w:p>
        </w:tc>
      </w:tr>
      <w:tr>
        <w:tblPrEx>
          <w:tblCellMar>
            <w:top w:w="0" w:type="dxa"/>
            <w:left w:w="108" w:type="dxa"/>
            <w:bottom w:w="0" w:type="dxa"/>
            <w:right w:w="108" w:type="dxa"/>
          </w:tblCellMar>
        </w:tblPrEx>
        <w:trPr>
          <w:trHeight w:val="345" w:hRule="atLeast"/>
          <w:jc w:val="center"/>
        </w:trPr>
        <w:tc>
          <w:tcPr>
            <w:tcW w:w="13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群内专业方向课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必修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276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624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900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31.49%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35.21%</w:t>
            </w:r>
          </w:p>
        </w:tc>
      </w:tr>
      <w:tr>
        <w:tblPrEx>
          <w:tblCellMar>
            <w:top w:w="0" w:type="dxa"/>
            <w:left w:w="108" w:type="dxa"/>
            <w:bottom w:w="0" w:type="dxa"/>
            <w:right w:w="108" w:type="dxa"/>
          </w:tblCellMar>
        </w:tblPrEx>
        <w:trPr>
          <w:trHeight w:val="315"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选修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72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72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144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5.04%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5.63%</w:t>
            </w:r>
          </w:p>
        </w:tc>
      </w:tr>
      <w:tr>
        <w:tblPrEx>
          <w:tblCellMar>
            <w:top w:w="0" w:type="dxa"/>
            <w:left w:w="108" w:type="dxa"/>
            <w:bottom w:w="0" w:type="dxa"/>
            <w:right w:w="108" w:type="dxa"/>
          </w:tblCellMar>
        </w:tblPrEx>
        <w:trPr>
          <w:trHeight w:val="46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群内专业拓展课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选修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3.78%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4.23%</w:t>
            </w:r>
          </w:p>
        </w:tc>
      </w:tr>
      <w:tr>
        <w:tblPrEx>
          <w:tblCellMar>
            <w:top w:w="0" w:type="dxa"/>
            <w:left w:w="108" w:type="dxa"/>
            <w:bottom w:w="0" w:type="dxa"/>
            <w:right w:w="108" w:type="dxa"/>
          </w:tblCellMar>
        </w:tblPrEx>
        <w:trPr>
          <w:trHeight w:val="345" w:hRule="atLeast"/>
          <w:jc w:val="center"/>
        </w:trPr>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实习</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637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637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22.29%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14.78%</w:t>
            </w:r>
          </w:p>
        </w:tc>
      </w:tr>
      <w:tr>
        <w:tblPrEx>
          <w:tblCellMar>
            <w:top w:w="0" w:type="dxa"/>
            <w:left w:w="108" w:type="dxa"/>
            <w:bottom w:w="0" w:type="dxa"/>
            <w:right w:w="108" w:type="dxa"/>
          </w:tblCellMar>
        </w:tblPrEx>
        <w:trPr>
          <w:trHeight w:val="345" w:hRule="atLeast"/>
          <w:jc w:val="center"/>
        </w:trPr>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毕业设计（论文）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0.87%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1.40%</w:t>
            </w:r>
          </w:p>
        </w:tc>
      </w:tr>
      <w:tr>
        <w:tblPrEx>
          <w:tblCellMar>
            <w:top w:w="0" w:type="dxa"/>
            <w:left w:w="108" w:type="dxa"/>
            <w:bottom w:w="0" w:type="dxa"/>
            <w:right w:w="108" w:type="dxa"/>
          </w:tblCellMar>
        </w:tblPrEx>
        <w:trPr>
          <w:trHeight w:val="345" w:hRule="atLeast"/>
          <w:jc w:val="center"/>
        </w:trPr>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第二课堂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2.11%</w:t>
            </w:r>
          </w:p>
        </w:tc>
      </w:tr>
      <w:tr>
        <w:tblPrEx>
          <w:tblCellMar>
            <w:top w:w="0" w:type="dxa"/>
            <w:left w:w="108" w:type="dxa"/>
            <w:bottom w:w="0" w:type="dxa"/>
            <w:right w:w="108" w:type="dxa"/>
          </w:tblCellMar>
        </w:tblPrEx>
        <w:trPr>
          <w:trHeight w:val="345" w:hRule="atLeast"/>
          <w:jc w:val="center"/>
        </w:trPr>
        <w:tc>
          <w:tcPr>
            <w:tcW w:w="2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总计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41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1054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1804</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2858</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142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345" w:hRule="atLeast"/>
          <w:jc w:val="center"/>
        </w:trPr>
        <w:tc>
          <w:tcPr>
            <w:tcW w:w="13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总学时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83.80%</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必修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2442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85.44%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119</w:t>
            </w:r>
          </w:p>
        </w:tc>
      </w:tr>
      <w:tr>
        <w:tblPrEx>
          <w:tblCellMar>
            <w:top w:w="0" w:type="dxa"/>
            <w:left w:w="108" w:type="dxa"/>
            <w:bottom w:w="0" w:type="dxa"/>
            <w:right w:w="108" w:type="dxa"/>
          </w:tblCellMar>
        </w:tblPrEx>
        <w:trPr>
          <w:trHeight w:val="345"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16.20%</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选修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416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14.56%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23</w:t>
            </w:r>
          </w:p>
        </w:tc>
      </w:tr>
      <w:tr>
        <w:tblPrEx>
          <w:tblCellMar>
            <w:top w:w="0" w:type="dxa"/>
            <w:left w:w="108" w:type="dxa"/>
            <w:bottom w:w="0" w:type="dxa"/>
            <w:right w:w="108" w:type="dxa"/>
          </w:tblCellMar>
        </w:tblPrEx>
        <w:trPr>
          <w:trHeight w:val="345"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理论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1054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36.88%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345"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kern w:val="0"/>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c>
          <w:tcPr>
            <w:tcW w:w="432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实践</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1804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63.12%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color w:val="auto"/>
                <w:kern w:val="0"/>
                <w:sz w:val="18"/>
                <w:szCs w:val="18"/>
                <w:highlight w:val="none"/>
              </w:rPr>
              <w:t>　</w:t>
            </w:r>
          </w:p>
        </w:tc>
      </w:tr>
    </w:tbl>
    <w:p>
      <w:pPr>
        <w:spacing w:line="240" w:lineRule="auto"/>
        <w:rPr>
          <w:rFonts w:hint="default" w:ascii="Times New Roman" w:hAnsi="Times New Roman" w:eastAsia="方正仿宋_GBK" w:cs="Times New Roman"/>
          <w:color w:val="auto"/>
          <w:sz w:val="21"/>
          <w:szCs w:val="20"/>
          <w:highlight w:val="none"/>
        </w:rPr>
      </w:pPr>
      <w:r>
        <w:rPr>
          <w:rFonts w:hint="default" w:ascii="Times New Roman" w:hAnsi="Times New Roman" w:eastAsia="等线" w:cs="Times New Roman"/>
          <w:color w:val="auto"/>
          <w:highlight w:val="none"/>
        </w:rPr>
        <w:fldChar w:fldCharType="end"/>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21" w:name="_Toc19947"/>
      <w:bookmarkStart w:id="22" w:name="_Toc115166230"/>
      <w:r>
        <w:rPr>
          <w:rFonts w:hint="default" w:ascii="Times New Roman" w:hAnsi="Times New Roman" w:eastAsia="方正黑体_GBK" w:cs="Times New Roman"/>
          <w:b/>
          <w:color w:val="auto"/>
          <w:sz w:val="32"/>
          <w:szCs w:val="32"/>
          <w:highlight w:val="none"/>
        </w:rPr>
        <w:t>九、评价考核</w:t>
      </w:r>
      <w:bookmarkEnd w:id="21"/>
      <w:bookmarkEnd w:id="22"/>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对专业理论课程的评价，着力实现考核方式的多元化，采取纸笔考试＋平时考核，并以６：4的比例计入期末总评。纸笔考试是以教材为依据，选择理论教学大纲中的知识点和重点、难点编制试题库，考前抽选试题组织考试。平时考核包含实践展示与平时表现两方面内容，实践展示是以理论课程的实践教学大纲为依据，依照实践教学环节中实践项目的完成情况逐一考核记分，期末将各次考核记分相加平均；平时表现是按学生平时课堂出勤情况、听课态度、提问情况、课堂讨论交流情况和作业完成情况分别计分。努力做到开卷与闭卷相结合、口试与笔试相结合、理论知识测试与技能测试相结合，以反映学生真实水平。</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2294" w:type="pct"/>
            <w:vAlign w:val="center"/>
          </w:tcPr>
          <w:p>
            <w:pPr>
              <w:spacing w:line="400" w:lineRule="exact"/>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平时成绩40%</w:t>
            </w:r>
          </w:p>
        </w:tc>
        <w:tc>
          <w:tcPr>
            <w:tcW w:w="2705" w:type="pct"/>
            <w:vAlign w:val="center"/>
          </w:tcPr>
          <w:p>
            <w:pPr>
              <w:spacing w:line="400" w:lineRule="exact"/>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期末考试成绩60%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294" w:type="pct"/>
            <w:vAlign w:val="center"/>
          </w:tcPr>
          <w:p>
            <w:pPr>
              <w:spacing w:line="400" w:lineRule="exac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考勤、课堂表现、教学实践、行业评价、音乐会、比赛</w:t>
            </w:r>
          </w:p>
        </w:tc>
        <w:tc>
          <w:tcPr>
            <w:tcW w:w="2705" w:type="pct"/>
            <w:vAlign w:val="center"/>
          </w:tcPr>
          <w:p>
            <w:pPr>
              <w:spacing w:line="400" w:lineRule="exac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三个以上的教师平均分</w:t>
            </w:r>
          </w:p>
        </w:tc>
      </w:tr>
    </w:tbl>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23" w:name="_Toc115166231"/>
      <w:bookmarkStart w:id="24" w:name="_Toc32398"/>
      <w:bookmarkStart w:id="25" w:name="OLE_LINK6"/>
      <w:r>
        <w:rPr>
          <w:rFonts w:hint="default" w:ascii="Times New Roman" w:hAnsi="Times New Roman" w:eastAsia="方正黑体_GBK" w:cs="Times New Roman"/>
          <w:b/>
          <w:color w:val="auto"/>
          <w:sz w:val="32"/>
          <w:szCs w:val="32"/>
          <w:highlight w:val="none"/>
        </w:rPr>
        <w:t>十、实施保障</w:t>
      </w:r>
      <w:bookmarkEnd w:id="23"/>
      <w:bookmarkEnd w:id="24"/>
    </w:p>
    <w:bookmarkEnd w:id="25"/>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（一）师资队伍</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1.队伍结构</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在教学团队方面，音乐表演专业是公共文化服务与管理专业群的骨干专业，师资队伍组建应以教学名师为引领、骨干教师培育为重点、青年教师培养为基础、行业企业导师为补充，积极打造教师教学团队，教学团队骨干入选第三批</w:t>
      </w:r>
      <w:r>
        <w:rPr>
          <w:rFonts w:hint="eastAsia" w:ascii="Times New Roman" w:hAnsi="Times New Roman" w:eastAsia="方正仿宋_GBK" w:cs="Times New Roman"/>
          <w:color w:val="auto"/>
          <w:sz w:val="30"/>
          <w:szCs w:val="30"/>
          <w:highlight w:val="none"/>
          <w:lang w:eastAsia="zh-CN"/>
        </w:rPr>
        <w:t>XX</w:t>
      </w:r>
      <w:r>
        <w:rPr>
          <w:rFonts w:hint="default" w:ascii="Times New Roman" w:hAnsi="Times New Roman" w:eastAsia="方正仿宋_GBK" w:cs="Times New Roman"/>
          <w:color w:val="auto"/>
          <w:sz w:val="30"/>
          <w:szCs w:val="30"/>
          <w:highlight w:val="none"/>
        </w:rPr>
        <w:t>市高校黄大年式教师团队，推进建设音乐创作教师团队、音乐表演教师团队、传承创新•表演艺术教师团队等校级黄大年式教师团队。其中，音乐表演专业生师比不高于13:1。音乐表演专业师资队伍素质优良，拥有专任教师29人，校内兼职教师22人，校外兼职教师8人；副高职称教师6人；硕士研究生总人数</w:t>
      </w:r>
      <w:r>
        <w:rPr>
          <w:rFonts w:hint="default" w:ascii="Times New Roman" w:hAnsi="Times New Roman" w:eastAsia="方正仿宋_GBK" w:cs="Times New Roman"/>
          <w:color w:val="auto"/>
          <w:sz w:val="30"/>
          <w:szCs w:val="30"/>
          <w:highlight w:val="none"/>
          <w:lang w:val="en-US" w:eastAsia="zh-CN"/>
        </w:rPr>
        <w:t>81.8</w:t>
      </w:r>
      <w:r>
        <w:rPr>
          <w:rFonts w:hint="default" w:ascii="Times New Roman" w:hAnsi="Times New Roman" w:eastAsia="方正仿宋_GBK" w:cs="Times New Roman"/>
          <w:color w:val="auto"/>
          <w:sz w:val="30"/>
          <w:szCs w:val="30"/>
          <w:highlight w:val="none"/>
        </w:rPr>
        <w:t>％；“双师型”素质教师占总人数93%。专业教师大多毕业于</w:t>
      </w:r>
      <w:r>
        <w:rPr>
          <w:rFonts w:hint="eastAsia" w:ascii="Times New Roman" w:hAnsi="Times New Roman" w:eastAsia="方正仿宋_GBK" w:cs="Times New Roman"/>
          <w:color w:val="auto"/>
          <w:sz w:val="30"/>
          <w:szCs w:val="30"/>
          <w:highlight w:val="none"/>
          <w:lang w:val="en-US" w:eastAsia="zh-CN"/>
        </w:rPr>
        <w:t>XX</w:t>
      </w:r>
      <w:r>
        <w:rPr>
          <w:rFonts w:hint="default" w:ascii="Times New Roman" w:hAnsi="Times New Roman" w:eastAsia="方正仿宋_GBK" w:cs="Times New Roman"/>
          <w:color w:val="auto"/>
          <w:sz w:val="30"/>
          <w:szCs w:val="30"/>
          <w:highlight w:val="none"/>
        </w:rPr>
        <w:t>音乐学院、</w:t>
      </w:r>
      <w:r>
        <w:rPr>
          <w:rFonts w:hint="eastAsia" w:ascii="Times New Roman" w:hAnsi="Times New Roman" w:eastAsia="方正仿宋_GBK" w:cs="Times New Roman"/>
          <w:color w:val="auto"/>
          <w:sz w:val="30"/>
          <w:szCs w:val="30"/>
          <w:highlight w:val="none"/>
          <w:lang w:val="en-US" w:eastAsia="zh-CN"/>
        </w:rPr>
        <w:t>XX</w:t>
      </w:r>
      <w:r>
        <w:rPr>
          <w:rFonts w:hint="default" w:ascii="Times New Roman" w:hAnsi="Times New Roman" w:eastAsia="方正仿宋_GBK" w:cs="Times New Roman"/>
          <w:color w:val="auto"/>
          <w:sz w:val="30"/>
          <w:szCs w:val="30"/>
          <w:highlight w:val="none"/>
        </w:rPr>
        <w:t>音乐学院、</w:t>
      </w:r>
      <w:r>
        <w:rPr>
          <w:rFonts w:hint="eastAsia" w:ascii="Times New Roman" w:hAnsi="Times New Roman" w:eastAsia="方正仿宋_GBK" w:cs="Times New Roman"/>
          <w:color w:val="auto"/>
          <w:sz w:val="30"/>
          <w:szCs w:val="30"/>
          <w:highlight w:val="none"/>
          <w:lang w:val="en-US" w:eastAsia="zh-CN"/>
        </w:rPr>
        <w:t>XX</w:t>
      </w:r>
      <w:r>
        <w:rPr>
          <w:rFonts w:hint="default" w:ascii="Times New Roman" w:hAnsi="Times New Roman" w:eastAsia="方正仿宋_GBK" w:cs="Times New Roman"/>
          <w:color w:val="auto"/>
          <w:sz w:val="30"/>
          <w:szCs w:val="30"/>
          <w:highlight w:val="none"/>
        </w:rPr>
        <w:t>音乐学院、</w:t>
      </w:r>
      <w:r>
        <w:rPr>
          <w:rFonts w:hint="eastAsia" w:ascii="Times New Roman" w:hAnsi="Times New Roman" w:eastAsia="方正仿宋_GBK" w:cs="Times New Roman"/>
          <w:color w:val="auto"/>
          <w:sz w:val="30"/>
          <w:szCs w:val="30"/>
          <w:highlight w:val="none"/>
          <w:lang w:val="en-US" w:eastAsia="zh-CN"/>
        </w:rPr>
        <w:t>XX</w:t>
      </w:r>
      <w:r>
        <w:rPr>
          <w:rFonts w:hint="default" w:ascii="Times New Roman" w:hAnsi="Times New Roman" w:eastAsia="方正仿宋_GBK" w:cs="Times New Roman"/>
          <w:color w:val="auto"/>
          <w:sz w:val="30"/>
          <w:szCs w:val="30"/>
          <w:highlight w:val="none"/>
        </w:rPr>
        <w:t>音乐学院、</w:t>
      </w:r>
      <w:r>
        <w:rPr>
          <w:rFonts w:hint="eastAsia" w:ascii="Times New Roman" w:hAnsi="Times New Roman" w:eastAsia="方正仿宋_GBK" w:cs="Times New Roman"/>
          <w:color w:val="auto"/>
          <w:sz w:val="30"/>
          <w:szCs w:val="30"/>
          <w:highlight w:val="none"/>
          <w:lang w:val="en-US" w:eastAsia="zh-CN"/>
        </w:rPr>
        <w:t>XX</w:t>
      </w:r>
      <w:r>
        <w:rPr>
          <w:rFonts w:hint="default" w:ascii="Times New Roman" w:hAnsi="Times New Roman" w:eastAsia="方正仿宋_GBK" w:cs="Times New Roman"/>
          <w:color w:val="auto"/>
          <w:sz w:val="30"/>
          <w:szCs w:val="30"/>
          <w:highlight w:val="none"/>
        </w:rPr>
        <w:t>大学、</w:t>
      </w:r>
      <w:r>
        <w:rPr>
          <w:rFonts w:hint="eastAsia" w:ascii="Times New Roman" w:hAnsi="Times New Roman" w:eastAsia="方正仿宋_GBK" w:cs="Times New Roman"/>
          <w:color w:val="auto"/>
          <w:sz w:val="30"/>
          <w:szCs w:val="30"/>
          <w:highlight w:val="none"/>
          <w:lang w:eastAsia="zh-CN"/>
        </w:rPr>
        <w:t>XX</w:t>
      </w:r>
      <w:r>
        <w:rPr>
          <w:rFonts w:hint="default" w:ascii="Times New Roman" w:hAnsi="Times New Roman" w:eastAsia="方正仿宋_GBK" w:cs="Times New Roman"/>
          <w:color w:val="auto"/>
          <w:sz w:val="30"/>
          <w:szCs w:val="30"/>
          <w:highlight w:val="none"/>
        </w:rPr>
        <w:t>大学等</w:t>
      </w:r>
      <w:r>
        <w:rPr>
          <w:rFonts w:hint="eastAsia" w:ascii="Times New Roman" w:hAnsi="Times New Roman" w:eastAsia="方正仿宋_GBK" w:cs="Times New Roman"/>
          <w:color w:val="auto"/>
          <w:sz w:val="30"/>
          <w:szCs w:val="30"/>
          <w:highlight w:val="none"/>
          <w:lang w:val="en-US" w:eastAsia="zh-CN"/>
        </w:rPr>
        <w:t>国内外知名</w:t>
      </w:r>
      <w:r>
        <w:rPr>
          <w:rFonts w:hint="default" w:ascii="Times New Roman" w:hAnsi="Times New Roman" w:eastAsia="方正仿宋_GBK" w:cs="Times New Roman"/>
          <w:color w:val="auto"/>
          <w:sz w:val="30"/>
          <w:szCs w:val="30"/>
          <w:highlight w:val="none"/>
        </w:rPr>
        <w:t>高校。同时聘请了</w:t>
      </w:r>
      <w:r>
        <w:rPr>
          <w:rFonts w:hint="eastAsia" w:ascii="Times New Roman" w:hAnsi="Times New Roman" w:eastAsia="方正仿宋_GBK" w:cs="Times New Roman"/>
          <w:color w:val="auto"/>
          <w:sz w:val="30"/>
          <w:szCs w:val="30"/>
          <w:highlight w:val="none"/>
          <w:lang w:val="en-US" w:eastAsia="zh-CN"/>
        </w:rPr>
        <w:t>XXX</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val="en-US" w:eastAsia="zh-CN"/>
        </w:rPr>
        <w:t>XXX</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val="en-US" w:eastAsia="zh-CN"/>
        </w:rPr>
        <w:t>XXX</w:t>
      </w:r>
      <w:r>
        <w:rPr>
          <w:rFonts w:hint="default" w:ascii="Times New Roman" w:hAnsi="Times New Roman" w:eastAsia="方正仿宋_GBK" w:cs="Times New Roman"/>
          <w:color w:val="auto"/>
          <w:sz w:val="30"/>
          <w:szCs w:val="30"/>
          <w:highlight w:val="none"/>
        </w:rPr>
        <w:t>等一大批知名艺术家和知名高校教授为学院客座教授，充实师资力量。教师专业能力优异，参与过多项国家级、市级课题项目研究，拥有较高的理论水平和实践演绎水平。</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2.队伍要求</w:t>
      </w:r>
    </w:p>
    <w:tbl>
      <w:tblPr>
        <w:tblStyle w:val="3"/>
        <w:tblW w:w="4999"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028"/>
        <w:gridCol w:w="64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1190" w:type="pct"/>
            <w:vAlign w:val="center"/>
          </w:tcPr>
          <w:p>
            <w:pPr>
              <w:spacing w:line="240" w:lineRule="auto"/>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教师类型</w:t>
            </w:r>
          </w:p>
        </w:tc>
        <w:tc>
          <w:tcPr>
            <w:tcW w:w="3809" w:type="pct"/>
          </w:tcPr>
          <w:p>
            <w:pPr>
              <w:spacing w:line="240" w:lineRule="auto"/>
              <w:jc w:val="center"/>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素质能力要求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119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群内专业带头人</w:t>
            </w:r>
          </w:p>
        </w:tc>
        <w:tc>
          <w:tcPr>
            <w:tcW w:w="3809" w:type="pct"/>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原则上应具副高及以上职称，能够为人师表，言传身教，以生为本，以学定教。具有扎实的专业理论和较强的实践能力，能够较好地把握国内外公共文化服务、艺术表演、文化产业领域前沿趋势和发展方向，能广泛联系公共文化服务文化场馆、社会培训机构、文化企业，了解行业企业对专业人才的需求实际，在相关领域中具有较高的专业影响力，在推进专业群及群内专业改革建设中起引领作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119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专任教师</w:t>
            </w:r>
          </w:p>
        </w:tc>
        <w:tc>
          <w:tcPr>
            <w:tcW w:w="3809" w:type="pct"/>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具有高校教师资格；原则上具有相关专业本科及以上学历；具有本专业群所必备的理论和实践能力；能够落实课程思政要求，挖掘专业课程中的思政教育元素和资源；能够积极开展课堂教学改革和科研创作；专业教师每年至少1个月在企业或实训基地实训，每5年累计不少于6个月的企业实践经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119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兼职教师</w:t>
            </w:r>
          </w:p>
        </w:tc>
        <w:tc>
          <w:tcPr>
            <w:tcW w:w="3809" w:type="pct"/>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具备文化馆、文化站、乡镇/街道和村/社区综合文化服务中心、文化政府部门、社区老年大学、演艺团、大剧院、社会培训机构、文化企业等相关行业企业工作经验，有扎实的专业知识和丰富的实际工作经验，原则上应具有中级及以上相关专业技术职称，了解教育教学规律，能承担专业课程教学、实习实训指导和学生职业发展规划指导等教学任务。</w:t>
            </w:r>
          </w:p>
        </w:tc>
      </w:tr>
    </w:tbl>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（二）教学设施</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对教室，校内、校外实习实训基地等提出有关要求。</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1.教室</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本专业有校内专业实训室141间，理论教室2间，演出剧场2个，包含教学设施设备钢琴、音响、电脑、多媒体、功放、教学用具，演出服装、道具、舞台灯光设备等，主要用于音乐表演实训教学、实践活动开展、舞台实践。</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2.校内实训室</w:t>
      </w:r>
    </w:p>
    <w:tbl>
      <w:tblPr>
        <w:tblStyle w:val="3"/>
        <w:tblW w:w="5918"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66"/>
        <w:gridCol w:w="1654"/>
        <w:gridCol w:w="1467"/>
        <w:gridCol w:w="1791"/>
        <w:gridCol w:w="1854"/>
        <w:gridCol w:w="2044"/>
        <w:gridCol w:w="6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序号</w:t>
            </w:r>
          </w:p>
        </w:tc>
        <w:tc>
          <w:tcPr>
            <w:tcW w:w="820" w:type="pct"/>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实训室（实训基地）名称</w:t>
            </w:r>
          </w:p>
        </w:tc>
        <w:tc>
          <w:tcPr>
            <w:tcW w:w="727" w:type="pct"/>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主要教学设施设备</w:t>
            </w:r>
          </w:p>
        </w:tc>
        <w:tc>
          <w:tcPr>
            <w:tcW w:w="888" w:type="pct"/>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配置标准要求</w:t>
            </w:r>
          </w:p>
        </w:tc>
        <w:tc>
          <w:tcPr>
            <w:tcW w:w="919" w:type="pct"/>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完成的实训教学环节</w:t>
            </w:r>
          </w:p>
        </w:tc>
        <w:tc>
          <w:tcPr>
            <w:tcW w:w="1013" w:type="pct"/>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对应的课程</w:t>
            </w:r>
          </w:p>
        </w:tc>
        <w:tc>
          <w:tcPr>
            <w:tcW w:w="303" w:type="pct"/>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1</w:t>
            </w:r>
          </w:p>
        </w:tc>
        <w:tc>
          <w:tcPr>
            <w:tcW w:w="820"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1-127琴房实训室</w:t>
            </w:r>
          </w:p>
        </w:tc>
        <w:tc>
          <w:tcPr>
            <w:tcW w:w="727"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钢琴、镜子（部分场地有）、教学用具</w:t>
            </w:r>
          </w:p>
        </w:tc>
        <w:tc>
          <w:tcPr>
            <w:tcW w:w="888"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127台珠江钢琴 型号TN3（（6-8人/台）、镜子若干、</w:t>
            </w:r>
            <w:bookmarkStart w:id="26" w:name="OLE_LINK1"/>
            <w:bookmarkStart w:id="27" w:name="OLE_LINK2"/>
            <w:r>
              <w:rPr>
                <w:rFonts w:hint="default" w:ascii="Times New Roman" w:hAnsi="Times New Roman" w:eastAsia="方正仿宋_GBK" w:cs="Times New Roman"/>
                <w:bCs/>
                <w:color w:val="auto"/>
                <w:kern w:val="0"/>
                <w:sz w:val="22"/>
                <w:szCs w:val="32"/>
                <w:highlight w:val="none"/>
              </w:rPr>
              <w:t>实训记录本若干</w:t>
            </w:r>
            <w:bookmarkEnd w:id="26"/>
            <w:bookmarkEnd w:id="27"/>
            <w:r>
              <w:rPr>
                <w:rFonts w:hint="default" w:ascii="Times New Roman" w:hAnsi="Times New Roman" w:eastAsia="方正仿宋_GBK" w:cs="Times New Roman"/>
                <w:bCs/>
                <w:color w:val="auto"/>
                <w:kern w:val="0"/>
                <w:sz w:val="22"/>
                <w:szCs w:val="32"/>
                <w:highlight w:val="none"/>
              </w:rPr>
              <w:t>、教学用具若干</w:t>
            </w:r>
          </w:p>
        </w:tc>
        <w:tc>
          <w:tcPr>
            <w:tcW w:w="919"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声乐/器乐/钢琴教学实训、声乐/器乐/钢琴曲目练习实训</w:t>
            </w:r>
          </w:p>
        </w:tc>
        <w:tc>
          <w:tcPr>
            <w:tcW w:w="1013"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声乐演唱、钢琴伴奏、器乐演奏/合奏</w:t>
            </w:r>
          </w:p>
        </w:tc>
        <w:tc>
          <w:tcPr>
            <w:tcW w:w="303" w:type="pct"/>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2</w:t>
            </w:r>
          </w:p>
        </w:tc>
        <w:tc>
          <w:tcPr>
            <w:tcW w:w="820"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视听实训室（声乐）</w:t>
            </w:r>
          </w:p>
        </w:tc>
        <w:tc>
          <w:tcPr>
            <w:tcW w:w="727"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钢琴、音响、功放、音响、教学用具</w:t>
            </w:r>
          </w:p>
        </w:tc>
        <w:tc>
          <w:tcPr>
            <w:tcW w:w="888"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13台钢琴-珠江型号TN3、公放音响、实训记录本若干、镜子若干、</w:t>
            </w:r>
            <w:bookmarkStart w:id="28" w:name="OLE_LINK3"/>
            <w:r>
              <w:rPr>
                <w:rFonts w:hint="default" w:ascii="Times New Roman" w:hAnsi="Times New Roman" w:eastAsia="方正仿宋_GBK" w:cs="Times New Roman"/>
                <w:bCs/>
                <w:color w:val="auto"/>
                <w:kern w:val="0"/>
                <w:sz w:val="22"/>
                <w:szCs w:val="32"/>
                <w:highlight w:val="none"/>
              </w:rPr>
              <w:t>音响若干</w:t>
            </w:r>
            <w:bookmarkEnd w:id="28"/>
          </w:p>
        </w:tc>
        <w:tc>
          <w:tcPr>
            <w:tcW w:w="919"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声乐/器乐/钢琴教学实训、声乐/器乐/钢琴曲目练习实训</w:t>
            </w:r>
          </w:p>
        </w:tc>
        <w:tc>
          <w:tcPr>
            <w:tcW w:w="1013"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声乐演唱、舞台实践</w:t>
            </w:r>
          </w:p>
        </w:tc>
        <w:tc>
          <w:tcPr>
            <w:tcW w:w="303" w:type="pct"/>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3</w:t>
            </w:r>
          </w:p>
        </w:tc>
        <w:tc>
          <w:tcPr>
            <w:tcW w:w="820"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视听实训室（器乐）</w:t>
            </w:r>
          </w:p>
        </w:tc>
        <w:tc>
          <w:tcPr>
            <w:tcW w:w="727"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乐器、谱架、教学用具</w:t>
            </w:r>
          </w:p>
        </w:tc>
        <w:tc>
          <w:tcPr>
            <w:tcW w:w="888"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钢琴、民乐、电声乐器、打击乐若干、实训记录本若干、教学用具若干</w:t>
            </w:r>
          </w:p>
        </w:tc>
        <w:tc>
          <w:tcPr>
            <w:tcW w:w="919"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器乐独奏/合奏/协奏实训</w:t>
            </w:r>
          </w:p>
        </w:tc>
        <w:tc>
          <w:tcPr>
            <w:tcW w:w="1013"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器乐演奏/合奏、室内乐</w:t>
            </w:r>
          </w:p>
        </w:tc>
        <w:tc>
          <w:tcPr>
            <w:tcW w:w="303" w:type="pct"/>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4</w:t>
            </w:r>
          </w:p>
        </w:tc>
        <w:tc>
          <w:tcPr>
            <w:tcW w:w="820"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4414-4415电钢实训室</w:t>
            </w:r>
          </w:p>
        </w:tc>
        <w:tc>
          <w:tcPr>
            <w:tcW w:w="727"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电钢琴、黑板、电子一体机、音响、教学用具</w:t>
            </w:r>
          </w:p>
        </w:tc>
        <w:tc>
          <w:tcPr>
            <w:tcW w:w="888"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122套电钢琴（60人/班*2）-casio privia px760、2套电子一体机、2套音响、2本实训记录本、教学用具若干</w:t>
            </w:r>
          </w:p>
        </w:tc>
        <w:tc>
          <w:tcPr>
            <w:tcW w:w="919"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钢琴合奏/重奏</w:t>
            </w:r>
          </w:p>
        </w:tc>
        <w:tc>
          <w:tcPr>
            <w:tcW w:w="1013"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钢琴演奏、即兴伴奏、歌曲弹唱</w:t>
            </w:r>
          </w:p>
        </w:tc>
        <w:tc>
          <w:tcPr>
            <w:tcW w:w="303" w:type="pct"/>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5</w:t>
            </w:r>
          </w:p>
        </w:tc>
        <w:tc>
          <w:tcPr>
            <w:tcW w:w="820"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合唱实训室</w:t>
            </w:r>
          </w:p>
        </w:tc>
        <w:tc>
          <w:tcPr>
            <w:tcW w:w="727"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钢琴、站台、谱架、电子一体机、多媒体、教学用具</w:t>
            </w:r>
          </w:p>
        </w:tc>
        <w:tc>
          <w:tcPr>
            <w:tcW w:w="888"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1台珠江钢琴-型号TN3、镜子、实训记录本、谱架若干、教学用具若干、电子一体机及多媒体一套</w:t>
            </w:r>
          </w:p>
        </w:tc>
        <w:tc>
          <w:tcPr>
            <w:tcW w:w="919"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合唱教学与合唱团排练</w:t>
            </w:r>
          </w:p>
        </w:tc>
        <w:tc>
          <w:tcPr>
            <w:tcW w:w="1013"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合唱训练与指挥</w:t>
            </w:r>
          </w:p>
        </w:tc>
        <w:tc>
          <w:tcPr>
            <w:tcW w:w="303" w:type="pct"/>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6</w:t>
            </w:r>
          </w:p>
        </w:tc>
        <w:tc>
          <w:tcPr>
            <w:tcW w:w="820"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音乐表演校内实训基地</w:t>
            </w:r>
          </w:p>
        </w:tc>
        <w:tc>
          <w:tcPr>
            <w:tcW w:w="727"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钢琴、录音机、录音编辑机、电脑</w:t>
            </w:r>
          </w:p>
        </w:tc>
        <w:tc>
          <w:tcPr>
            <w:tcW w:w="888"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钢琴（6-8人/台）、录音机（20人/台）、录音编辑机（30人/台）、电脑60台</w:t>
            </w:r>
          </w:p>
        </w:tc>
        <w:tc>
          <w:tcPr>
            <w:tcW w:w="919"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音乐作品采风/收集/分类/编辑</w:t>
            </w:r>
          </w:p>
        </w:tc>
        <w:tc>
          <w:tcPr>
            <w:tcW w:w="1013"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民族民间音乐采风</w:t>
            </w:r>
          </w:p>
        </w:tc>
        <w:tc>
          <w:tcPr>
            <w:tcW w:w="303" w:type="pct"/>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30" w:type="pct"/>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7</w:t>
            </w:r>
          </w:p>
        </w:tc>
        <w:tc>
          <w:tcPr>
            <w:tcW w:w="820"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小剧场</w:t>
            </w:r>
          </w:p>
        </w:tc>
        <w:tc>
          <w:tcPr>
            <w:tcW w:w="727"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音响、电脑、多媒体、功放、DV摄像机、镜子、把杆、教学用具，演出服装、道具、舞台灯光</w:t>
            </w:r>
          </w:p>
        </w:tc>
        <w:tc>
          <w:tcPr>
            <w:tcW w:w="888"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舞台灯光1套；舞台音响1套；话筒耳麦1套；电脑2台；功放1套；LED背景幕一幅；更衣室1间；化妆室1间；道具室1间；服装室1间</w:t>
            </w:r>
          </w:p>
        </w:tc>
        <w:tc>
          <w:tcPr>
            <w:tcW w:w="919"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舞台排练与实训演出、毕业音乐会</w:t>
            </w:r>
          </w:p>
        </w:tc>
        <w:tc>
          <w:tcPr>
            <w:tcW w:w="1013" w:type="pct"/>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项目制教学、舞台实践、毕业音乐会</w:t>
            </w:r>
          </w:p>
        </w:tc>
        <w:tc>
          <w:tcPr>
            <w:tcW w:w="303" w:type="pct"/>
            <w:vAlign w:val="center"/>
          </w:tcPr>
          <w:p>
            <w:pPr>
              <w:spacing w:line="400" w:lineRule="exact"/>
              <w:jc w:val="center"/>
              <w:rPr>
                <w:rFonts w:hint="default" w:ascii="Times New Roman" w:hAnsi="Times New Roman" w:eastAsia="等线" w:cs="Times New Roman"/>
                <w:color w:val="auto"/>
                <w:szCs w:val="21"/>
                <w:highlight w:val="none"/>
              </w:rPr>
            </w:pPr>
          </w:p>
        </w:tc>
      </w:tr>
    </w:tbl>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3.校外实践教学基地</w:t>
      </w:r>
    </w:p>
    <w:tbl>
      <w:tblPr>
        <w:tblStyle w:val="3"/>
        <w:tblW w:w="1031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48"/>
        <w:gridCol w:w="2639"/>
        <w:gridCol w:w="1985"/>
        <w:gridCol w:w="2249"/>
        <w:gridCol w:w="2126"/>
        <w:gridCol w:w="56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48" w:type="dxa"/>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序号</w:t>
            </w:r>
          </w:p>
        </w:tc>
        <w:tc>
          <w:tcPr>
            <w:tcW w:w="2639" w:type="dxa"/>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实训室（实训基地）名称</w:t>
            </w:r>
          </w:p>
        </w:tc>
        <w:tc>
          <w:tcPr>
            <w:tcW w:w="1985" w:type="dxa"/>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企业名称</w:t>
            </w:r>
          </w:p>
        </w:tc>
        <w:tc>
          <w:tcPr>
            <w:tcW w:w="2249" w:type="dxa"/>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完成的实践教学环节</w:t>
            </w:r>
          </w:p>
        </w:tc>
        <w:tc>
          <w:tcPr>
            <w:tcW w:w="2126" w:type="dxa"/>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对应的课程</w:t>
            </w:r>
          </w:p>
        </w:tc>
        <w:tc>
          <w:tcPr>
            <w:tcW w:w="567" w:type="dxa"/>
            <w:vAlign w:val="center"/>
          </w:tcPr>
          <w:p>
            <w:pPr>
              <w:spacing w:line="400" w:lineRule="exact"/>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48" w:type="dxa"/>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1</w:t>
            </w:r>
          </w:p>
        </w:tc>
        <w:tc>
          <w:tcPr>
            <w:tcW w:w="263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音乐表演川江号子产教融合基地、教师企业实践流动站</w:t>
            </w:r>
          </w:p>
        </w:tc>
        <w:tc>
          <w:tcPr>
            <w:tcW w:w="1985"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XX</w:t>
            </w:r>
            <w:r>
              <w:rPr>
                <w:rFonts w:hint="default" w:ascii="Times New Roman" w:hAnsi="Times New Roman" w:eastAsia="方正仿宋_GBK" w:cs="Times New Roman"/>
                <w:bCs/>
                <w:color w:val="auto"/>
                <w:kern w:val="0"/>
                <w:sz w:val="22"/>
                <w:szCs w:val="32"/>
                <w:highlight w:val="none"/>
              </w:rPr>
              <w:t>川江号子传习所</w:t>
            </w:r>
          </w:p>
        </w:tc>
        <w:tc>
          <w:tcPr>
            <w:tcW w:w="224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认识实习</w:t>
            </w:r>
            <w:r>
              <w:rPr>
                <w:rFonts w:hint="default" w:ascii="Times New Roman" w:hAnsi="Times New Roman" w:eastAsia="方正仿宋_GBK" w:cs="Times New Roman"/>
                <w:bCs/>
                <w:color w:val="auto"/>
                <w:kern w:val="0"/>
                <w:sz w:val="22"/>
                <w:szCs w:val="32"/>
                <w:highlight w:val="none"/>
              </w:rPr>
              <w:t>、岗位实践——项目制教学舞台实践剧目《大江传歌》排演</w:t>
            </w:r>
          </w:p>
        </w:tc>
        <w:tc>
          <w:tcPr>
            <w:tcW w:w="2126"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声乐演唱、音乐剧目实践</w:t>
            </w:r>
          </w:p>
        </w:tc>
        <w:tc>
          <w:tcPr>
            <w:tcW w:w="567" w:type="dxa"/>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48" w:type="dxa"/>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2</w:t>
            </w:r>
          </w:p>
        </w:tc>
        <w:tc>
          <w:tcPr>
            <w:tcW w:w="263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音乐表演</w:t>
            </w:r>
            <w:r>
              <w:rPr>
                <w:rFonts w:hint="eastAsia" w:ascii="Times New Roman" w:hAnsi="Times New Roman" w:eastAsia="方正仿宋_GBK" w:cs="Times New Roman"/>
                <w:bCs/>
                <w:color w:val="auto"/>
                <w:kern w:val="0"/>
                <w:sz w:val="22"/>
                <w:szCs w:val="32"/>
                <w:highlight w:val="none"/>
                <w:lang w:val="en-US" w:eastAsia="zh-CN"/>
              </w:rPr>
              <w:t>XX</w:t>
            </w:r>
            <w:r>
              <w:rPr>
                <w:rFonts w:hint="default" w:ascii="Times New Roman" w:hAnsi="Times New Roman" w:eastAsia="方正仿宋_GBK" w:cs="Times New Roman"/>
                <w:bCs/>
                <w:color w:val="auto"/>
                <w:kern w:val="0"/>
                <w:sz w:val="22"/>
                <w:szCs w:val="32"/>
                <w:highlight w:val="none"/>
              </w:rPr>
              <w:t>山歌产教融合基地</w:t>
            </w:r>
          </w:p>
        </w:tc>
        <w:tc>
          <w:tcPr>
            <w:tcW w:w="1985"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木洞山歌艺术团</w:t>
            </w:r>
          </w:p>
        </w:tc>
        <w:tc>
          <w:tcPr>
            <w:tcW w:w="224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认识实习</w:t>
            </w:r>
            <w:r>
              <w:rPr>
                <w:rFonts w:hint="default" w:ascii="Times New Roman" w:hAnsi="Times New Roman" w:eastAsia="方正仿宋_GBK" w:cs="Times New Roman"/>
                <w:bCs/>
                <w:color w:val="auto"/>
                <w:kern w:val="0"/>
                <w:sz w:val="22"/>
                <w:szCs w:val="32"/>
                <w:highlight w:val="none"/>
              </w:rPr>
              <w:t>、岗位实践</w:t>
            </w:r>
          </w:p>
        </w:tc>
        <w:tc>
          <w:tcPr>
            <w:tcW w:w="2126"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声乐演唱、音乐剧目实践</w:t>
            </w:r>
          </w:p>
        </w:tc>
        <w:tc>
          <w:tcPr>
            <w:tcW w:w="567" w:type="dxa"/>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748" w:type="dxa"/>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3</w:t>
            </w:r>
          </w:p>
        </w:tc>
        <w:tc>
          <w:tcPr>
            <w:tcW w:w="263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XXX</w:t>
            </w:r>
            <w:r>
              <w:rPr>
                <w:rFonts w:hint="default" w:ascii="Times New Roman" w:hAnsi="Times New Roman" w:eastAsia="方正仿宋_GBK" w:cs="Times New Roman"/>
                <w:bCs/>
                <w:color w:val="auto"/>
                <w:kern w:val="0"/>
                <w:sz w:val="22"/>
                <w:szCs w:val="32"/>
                <w:highlight w:val="none"/>
              </w:rPr>
              <w:t>钢琴产教融合基地</w:t>
            </w:r>
          </w:p>
        </w:tc>
        <w:tc>
          <w:tcPr>
            <w:tcW w:w="1985"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XXXXX</w:t>
            </w:r>
            <w:r>
              <w:rPr>
                <w:rFonts w:hint="default" w:ascii="Times New Roman" w:hAnsi="Times New Roman" w:eastAsia="方正仿宋_GBK" w:cs="Times New Roman"/>
                <w:bCs/>
                <w:color w:val="auto"/>
                <w:kern w:val="0"/>
                <w:sz w:val="22"/>
                <w:szCs w:val="32"/>
                <w:highlight w:val="none"/>
              </w:rPr>
              <w:t>钢琴有限公司</w:t>
            </w:r>
          </w:p>
        </w:tc>
        <w:tc>
          <w:tcPr>
            <w:tcW w:w="224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认识实习</w:t>
            </w:r>
            <w:r>
              <w:rPr>
                <w:rFonts w:hint="default" w:ascii="Times New Roman" w:hAnsi="Times New Roman" w:eastAsia="方正仿宋_GBK" w:cs="Times New Roman"/>
                <w:bCs/>
                <w:color w:val="auto"/>
                <w:kern w:val="0"/>
                <w:sz w:val="22"/>
                <w:szCs w:val="32"/>
                <w:highlight w:val="none"/>
              </w:rPr>
              <w:t>、岗位实践</w:t>
            </w:r>
          </w:p>
        </w:tc>
        <w:tc>
          <w:tcPr>
            <w:tcW w:w="2126"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器乐演奏、即兴伴奏、歌曲弹唱</w:t>
            </w:r>
          </w:p>
        </w:tc>
        <w:tc>
          <w:tcPr>
            <w:tcW w:w="567" w:type="dxa"/>
            <w:vAlign w:val="center"/>
          </w:tcPr>
          <w:p>
            <w:pPr>
              <w:spacing w:line="400" w:lineRule="exact"/>
              <w:jc w:val="center"/>
              <w:rPr>
                <w:rFonts w:hint="default" w:ascii="Times New Roman" w:hAnsi="Times New Roman" w:eastAsia="等线"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748" w:type="dxa"/>
            <w:vAlign w:val="center"/>
          </w:tcPr>
          <w:p>
            <w:pPr>
              <w:spacing w:line="400" w:lineRule="exact"/>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4</w:t>
            </w:r>
          </w:p>
        </w:tc>
        <w:tc>
          <w:tcPr>
            <w:tcW w:w="263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val="en-US" w:eastAsia="zh-CN"/>
              </w:rPr>
              <w:t>XX</w:t>
            </w:r>
            <w:r>
              <w:rPr>
                <w:rFonts w:hint="default" w:ascii="Times New Roman" w:hAnsi="Times New Roman" w:eastAsia="方正仿宋_GBK" w:cs="Times New Roman"/>
                <w:bCs/>
                <w:color w:val="auto"/>
                <w:kern w:val="0"/>
                <w:sz w:val="22"/>
                <w:szCs w:val="32"/>
                <w:highlight w:val="none"/>
              </w:rPr>
              <w:t>乐团产教融合基地、教师企业实践流动站与20家培训机构实训基地</w:t>
            </w:r>
          </w:p>
        </w:tc>
        <w:tc>
          <w:tcPr>
            <w:tcW w:w="1985"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XX</w:t>
            </w:r>
            <w:r>
              <w:rPr>
                <w:rFonts w:hint="default" w:ascii="Times New Roman" w:hAnsi="Times New Roman" w:eastAsia="方正仿宋_GBK" w:cs="Times New Roman"/>
                <w:bCs/>
                <w:color w:val="auto"/>
                <w:kern w:val="0"/>
                <w:sz w:val="22"/>
                <w:szCs w:val="32"/>
                <w:highlight w:val="none"/>
              </w:rPr>
              <w:t>都市爱乐传播有限责任公司与20家培训机构</w:t>
            </w:r>
          </w:p>
        </w:tc>
        <w:tc>
          <w:tcPr>
            <w:tcW w:w="2249"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eastAsia" w:ascii="Times New Roman" w:hAnsi="Times New Roman" w:eastAsia="方正仿宋_GBK" w:cs="Times New Roman"/>
                <w:bCs/>
                <w:color w:val="auto"/>
                <w:kern w:val="0"/>
                <w:sz w:val="22"/>
                <w:szCs w:val="32"/>
                <w:highlight w:val="none"/>
                <w:lang w:eastAsia="zh-CN"/>
              </w:rPr>
              <w:t>认识实习</w:t>
            </w:r>
            <w:r>
              <w:rPr>
                <w:rFonts w:hint="default" w:ascii="Times New Roman" w:hAnsi="Times New Roman" w:eastAsia="方正仿宋_GBK" w:cs="Times New Roman"/>
                <w:bCs/>
                <w:color w:val="auto"/>
                <w:kern w:val="0"/>
                <w:sz w:val="22"/>
                <w:szCs w:val="32"/>
                <w:highlight w:val="none"/>
              </w:rPr>
              <w:t>、岗位实践</w:t>
            </w:r>
          </w:p>
        </w:tc>
        <w:tc>
          <w:tcPr>
            <w:tcW w:w="2126" w:type="dxa"/>
            <w:vAlign w:val="center"/>
          </w:tcPr>
          <w:p>
            <w:pPr>
              <w:spacing w:line="260" w:lineRule="exact"/>
              <w:jc w:val="center"/>
              <w:rPr>
                <w:rFonts w:hint="default" w:ascii="Times New Roman" w:hAnsi="Times New Roman" w:eastAsia="方正仿宋_GBK" w:cs="Times New Roman"/>
                <w:bCs/>
                <w:color w:val="auto"/>
                <w:kern w:val="0"/>
                <w:sz w:val="22"/>
                <w:szCs w:val="32"/>
                <w:highlight w:val="none"/>
              </w:rPr>
            </w:pPr>
            <w:r>
              <w:rPr>
                <w:rFonts w:hint="default" w:ascii="Times New Roman" w:hAnsi="Times New Roman" w:eastAsia="方正仿宋_GBK" w:cs="Times New Roman"/>
                <w:bCs/>
                <w:color w:val="auto"/>
                <w:kern w:val="0"/>
                <w:sz w:val="22"/>
                <w:szCs w:val="32"/>
                <w:highlight w:val="none"/>
              </w:rPr>
              <w:t>器乐演奏</w:t>
            </w:r>
          </w:p>
        </w:tc>
        <w:tc>
          <w:tcPr>
            <w:tcW w:w="567" w:type="dxa"/>
            <w:vAlign w:val="center"/>
          </w:tcPr>
          <w:p>
            <w:pPr>
              <w:spacing w:line="400" w:lineRule="exact"/>
              <w:jc w:val="center"/>
              <w:rPr>
                <w:rFonts w:hint="default" w:ascii="Times New Roman" w:hAnsi="Times New Roman" w:eastAsia="等线" w:cs="Times New Roman"/>
                <w:color w:val="auto"/>
                <w:szCs w:val="21"/>
                <w:highlight w:val="none"/>
              </w:rPr>
            </w:pPr>
          </w:p>
        </w:tc>
      </w:tr>
    </w:tbl>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en-US" w:eastAsia="zh-CN"/>
        </w:rPr>
        <w:t>4.</w:t>
      </w:r>
      <w:r>
        <w:rPr>
          <w:rFonts w:hint="default" w:ascii="Times New Roman" w:hAnsi="Times New Roman" w:eastAsia="方正仿宋_GBK" w:cs="Times New Roman"/>
          <w:color w:val="auto"/>
          <w:sz w:val="30"/>
          <w:szCs w:val="30"/>
          <w:highlight w:val="none"/>
        </w:rPr>
        <w:t>实习场所基本要求</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符合《职业学校学生实习管理规定》《职业学校校企合作促进办法》等对实习单位的有关要求，实习基地能提供音乐表演岗、文化服务岗、文化宣传岗、社区服务岗、文艺专干、文化艺术培训员、文化企业和新型文艺组织演艺人员等与专业对口的相关实习岗位，能涵盖当前公共文化服务、文化艺术教育、文化产业发展的主流技能技艺，可接纳一定规模的学生实习；学校和实习单位双方共同制订实习计划，能够配备满足实习要求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en-US" w:eastAsia="zh-CN"/>
        </w:rPr>
        <w:t>5</w:t>
      </w:r>
      <w:r>
        <w:rPr>
          <w:rFonts w:hint="default" w:ascii="Times New Roman" w:hAnsi="Times New Roman" w:eastAsia="方正仿宋_GBK" w:cs="Times New Roman"/>
          <w:color w:val="auto"/>
          <w:sz w:val="30"/>
          <w:szCs w:val="30"/>
          <w:highlight w:val="none"/>
        </w:rPr>
        <w:t>.实训指导教师基本要求</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企业指导教师具有 3年以上相关从业经验，为该行业中业务水平较高的专业骨干；了解音乐表演人才的培养目标、定位和一般规律，能独立进行实习实训指导；能根据实习实训考核方案，做好学生实习项目的鉴定与评价，会同学校指导教师对学生进行成绩评定。学校指导教师具有 3年以上专业教学经验，能配合企业指导教师对学生实习期间的思想品德、工作态度、业务能力进行全面指导；熟悉音乐表演专业实习实训方案和实习实训计划，全面配合实习企业工作，及时了解、掌握和检查学生实习的完成情况；能指导学生撰写实习日（周）志、实习总结报告等，会同企业指导教师对学生进行成绩评定，为文化服务与管理专业群的建设提供强有力的技术技能支撑。</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（三）教学资源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1.教材选用基本要求</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专业群基础平台课和群内专业核心课教材原则上从国家和省级教育行政部门发布的规划教材目录中选用，或选用经学校教材委员会审核通过的活页式、工作手册式、融媒体式等校本教材，选用的教材应体现公共文化服务、文化艺术教育、文化产业发展新技术、新规范、新标准、新形态。其他课程优先选用国家级和省级规划教材和精品教材、获得省部级以上奖励的优秀教材、经学校教材委员会审核通过的活页式、工作手册式、融媒体式等校本教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例如：</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“十三五”规划教材《学前教育幼儿歌曲弹唱教程》；</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21世纪音乐教育丛书《中国声乐作品选编》、《乐理》；</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Jazz ensemble series《爵士合练系列》；《Marimba Technology》Stark  Norvak；</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《Keiko Abe Pieces》Keiko Abe</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《伯克利现代吉他教程全三册》，人民音乐出版社；《小林克己摇滚吉他》，人民音乐出版社；《吉他音阶终极练习》，酷派音乐译制;</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《隆戴音阶练习》《克罗斯练习曲》《菲林练习曲》</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琵琶曲谱（1、2、3、4） 执行主编 李光华，中央音乐学院民乐系，人民音乐出版社，2004.《每日必弹-琵琶练习曲》 刘德海 著 上海音乐学院出版社；</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方百里.拜厄钢琴基础教程（教学版）.2012.2 上海音乐出版社.自编教材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威拉得·阿·帕尔默.车尔尼钢琴初级教程（599）.2005.4上海音乐出版社.自编教材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徐德.车尔尼钢琴快速练习曲（作品299）.2002.12 人民音乐出版社.自编教材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威拉得·阿·帕尔默.J·S巴赫二部创意曲和三部创意曲.2005.9 上海音乐出版社</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周薇.西方钢琴艺术史.2003.2 上海音乐出版社</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《中国传统古筝大全（上、中、下）》.李萌.  人民音乐出版社.2001.1.自编教材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《全国古筝演奏考级作品集》，王中山主编,河南文艺出版社，2016.7,中国音乐家协会全国古筝考级教材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 《每日必弹——古筝指序练习曲》，项斯华编著,上海出版社,2015.12,自编教材</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2.图书文献配备基本要求</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音乐表演专业图书文献配备应能满足专业群人才培养、专业建设、教科研等工作的需要。图书文献主要包括：公共文化服务、文化艺术教育、文化产业相关行业的政策法规；《国家基本公共服务标准（2021 年版）》、文化馆评估定级工作及标准、《公共图书馆建设标准》、《舞台管理导则》、《演出安全 第4部分：舞台音响安全》（WH/T 78.4-2022）的行业企业标准；文化艺术实务案例类图书；5种以上文化艺术专业大类学术期刊。</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3.数字教学资源配置</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音乐表演专业课程团队有着丰富的教学经验和严谨的专业知识，建成《巴渝民族民间音乐》之《古诗词吟唱》、《巴渝民歌》《川江号子》三门子课程等慕课资源完成了《巴渝民族民间音乐-古诗词吟唱》、《巴渝民族民间音乐-巴渝民歌》等慕课资源，并在国家公共文化云（https://www.culturedc.cn/web2.1/index.html）平台上线并已完成三期课程开放，选课人员以校外学生和社会公众为主，选课网址：</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https://www.culturedc.cn/peixun/szxxgweb/course/viewCoursePage?module=allCourse&amp;classily=%E6%8A%80%E8%83%BD%E5%9F%B9%E8%AE%AD&amp;classifyIds=b0a0a69f-89d8-4d9c-9bfb-a4ea9204847d&amp;state=allState&amp;searchYear=allYear</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除了本专业自己制作的数字教学资源，音乐表演专业还选用大量网络资源平台，大大丰富教学内容。</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（一）钢琴教学视频大全、</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http://www.daydayen.com/</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（二）乐器学习网钢琴频道：</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http://www.yueqixuexi.com/gangqin/</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（三）环球钢琴网：</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http://www.hqgq.com/gangqinjiaocheng</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（四）王焱钢琴论坛：</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www.wangyanpiano.com/bbsxp/</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（四）教学方法</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教师依据专业培养目标、课程教学要求、学生能力与教学资源，根据课程的专业性合理采用教学方法。理论课采用讲授法、讨论法、案例教学法等，技能课采用任务驱动法、项目教学法、理实一体教学法等，以达成预期教学目标。</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（五）学习评价</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音乐表演专业建立一套科学、完整、可行的学习评价方案，在评价过程中对随时出现的问题进行深入分析，查找原因，及时调整改进，确保评价工作顺利开展，使课程教学收到良好效果。根据音乐表演专业的特点，采用过程性评价和终结性评价相结合的方式。过程性评价主要适用于学生在学习活动中如：参与程度、积极程度、情感态度、协调配合能力等方面。终结性评价是对学生阶段性学习效果的评价，在阶段教学结束时进行，主要采用演唱、演奏、综合性艺术表演、舞台表演等方式进行考核。专业课考核突出专业特色，加大平时考核成绩所占比例，注重过程评价，避免考试一次定成绩的做法。考试、考查均采取百分制，教师根据学生上课出勤情况、学习效果、作业完成情况、期中考核等综合因素对学生进行平时阶段性的学习评价，占比40%；期末考试对学生的学习进行终结性评价，占比60%。</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（六）质量管理</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音乐表演专业以“目标导向，学生中心”为原则，在学院教务处与质量办的统筹下，建立学校公共文化服务与管理专业群项目规划机制、学习调研机制、培训研讨机制、协调会议机制、工作联络机制等十大专业群人才培养工作推进保障机制。一是加强质量保障体系机制建设，组建了覆盖“行业、企业、同类型学校”三维度的音乐教育联盟，以“企业人员、行业从业人员、同类型学校专家、学生”共同组建了“</w:t>
      </w:r>
      <w:r>
        <w:rPr>
          <w:rFonts w:hint="eastAsia" w:ascii="Times New Roman" w:hAnsi="Times New Roman" w:eastAsia="方正仿宋_GBK" w:cs="Times New Roman"/>
          <w:color w:val="auto"/>
          <w:sz w:val="30"/>
          <w:szCs w:val="30"/>
          <w:highlight w:val="none"/>
          <w:lang w:eastAsia="zh-CN"/>
        </w:rPr>
        <w:t>XXXX</w:t>
      </w:r>
      <w:r>
        <w:rPr>
          <w:rFonts w:hint="default" w:ascii="Times New Roman" w:hAnsi="Times New Roman" w:eastAsia="方正仿宋_GBK" w:cs="Times New Roman"/>
          <w:color w:val="auto"/>
          <w:sz w:val="30"/>
          <w:szCs w:val="30"/>
          <w:highlight w:val="none"/>
        </w:rPr>
        <w:t>职业学院音乐学院教育教学委员会”，全面统筹、指导我院各专业的专业建设、课程建设、实习实训等各教育教学环节的质量建设与督导。二是依据教育教学与职业教育规律，构建培养目标达成度的评价指标体系，由课程目标的达成度至毕业要求的达成度，再至培养目标的达成度整体的评价，都是基于各层评价的结果开展专业化的持续性改进。其中，校内评价通常考察学生自身能力达成状况，也就是以各项教学和实践情况，在毕业的时候是否已具备相应的知识、素质、能力。基于此，校内的评价指标具体为：（1）对学生在学校中的教学环节实施考核、毕业要求的达成度实施评价、学生的综合素质实施测评等，并对课程目标的具体实现与毕业要求达成状况进行评价。（2）根据应届生一次性就业率、毕业率、应届生的反馈调查、等，对学生的毕业以及就业状况能否满足培养目标达成度进行评价。校外评价是借助行业、企业等第三方对培养目标及规格进行评价，也是作为培养目标的达成度评价的关键环节，其主要就是对毕业生在毕业之后的职业成就以及培养目标的要求具体吻合度进行评价。三是建立稳定长效的校外评价机制作为对培养目标与人才质量培养的有力手段。音乐学院逐步按照人才培养方案制定《专业课程达成度评价表》、《培养规格课程达成度表》与《专业培养目标达成度表》，行业、企业等多方参与实施评价，反馈于教育教学各环节中，制定制度，形成以质量为核心的内部质量保证体系。</w:t>
      </w:r>
    </w:p>
    <w:p>
      <w:pPr>
        <w:rPr>
          <w:rFonts w:hint="default" w:ascii="Times New Roman" w:hAnsi="Times New Roman" w:eastAsia="方正黑体_GBK" w:cs="Times New Roman"/>
          <w:b/>
          <w:color w:val="auto"/>
          <w:sz w:val="32"/>
          <w:szCs w:val="32"/>
          <w:highlight w:val="none"/>
        </w:rPr>
      </w:pPr>
      <w:bookmarkStart w:id="29" w:name="_Toc115166232"/>
      <w:r>
        <w:rPr>
          <w:rFonts w:hint="default" w:ascii="Times New Roman" w:hAnsi="Times New Roman" w:eastAsia="方正黑体_GBK" w:cs="Times New Roman"/>
          <w:b/>
          <w:color w:val="auto"/>
          <w:sz w:val="32"/>
          <w:szCs w:val="32"/>
          <w:highlight w:val="none"/>
        </w:rPr>
        <w:br w:type="page"/>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30" w:name="_Toc13439"/>
      <w:r>
        <w:rPr>
          <w:rFonts w:hint="default" w:ascii="Times New Roman" w:hAnsi="Times New Roman" w:eastAsia="方正黑体_GBK" w:cs="Times New Roman"/>
          <w:b/>
          <w:color w:val="auto"/>
          <w:sz w:val="32"/>
          <w:szCs w:val="32"/>
          <w:highlight w:val="none"/>
        </w:rPr>
        <w:t>十一、成果认定置换</w:t>
      </w:r>
      <w:bookmarkEnd w:id="29"/>
      <w:bookmarkEnd w:id="30"/>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（一）学习成果认证</w:t>
      </w:r>
    </w:p>
    <w:tbl>
      <w:tblPr>
        <w:tblStyle w:val="3"/>
        <w:tblW w:w="51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955"/>
        <w:gridCol w:w="3074"/>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1"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108" w:type="pct"/>
            <w:tcBorders>
              <w:left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专业</w:t>
            </w:r>
          </w:p>
        </w:tc>
        <w:tc>
          <w:tcPr>
            <w:tcW w:w="1742"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认证条件</w:t>
            </w:r>
          </w:p>
        </w:tc>
        <w:tc>
          <w:tcPr>
            <w:tcW w:w="1617"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1"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108" w:type="pct"/>
            <w:vMerge w:val="restart"/>
            <w:tcBorders>
              <w:left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公共文化服务与管理、音乐表演、舞蹈表演、戏剧影视表演、文化产业经营与管理</w:t>
            </w:r>
          </w:p>
        </w:tc>
        <w:tc>
          <w:tcPr>
            <w:tcW w:w="1742" w:type="pct"/>
            <w:tcBorders>
              <w:top w:val="single" w:color="auto" w:sz="12" w:space="0"/>
              <w:left w:val="single" w:color="auto" w:sz="12" w:space="0"/>
              <w:bottom w:val="single" w:color="auto" w:sz="12" w:space="0"/>
              <w:right w:val="single" w:color="auto" w:sz="12" w:space="0"/>
            </w:tcBorders>
            <w:vAlign w:val="center"/>
          </w:tcPr>
          <w:p>
            <w:pPr>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2"/>
                <w:highlight w:val="none"/>
              </w:rPr>
              <w:t>舞台化妆、舞蹈作品赏析、戏剧影视作品赏析、普通话语言艺术课程修读完成并通过认证</w:t>
            </w:r>
          </w:p>
        </w:tc>
        <w:tc>
          <w:tcPr>
            <w:tcW w:w="1617"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表演素质证书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1"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1108" w:type="pct"/>
            <w:vMerge w:val="continue"/>
            <w:tcBorders>
              <w:left w:val="single" w:color="auto" w:sz="12" w:space="0"/>
              <w:right w:val="single" w:color="auto" w:sz="12" w:space="0"/>
            </w:tcBorders>
          </w:tcPr>
          <w:p>
            <w:pPr>
              <w:spacing w:line="300" w:lineRule="exact"/>
              <w:jc w:val="center"/>
              <w:rPr>
                <w:rFonts w:hint="default" w:ascii="Times New Roman" w:hAnsi="Times New Roman" w:eastAsia="方正仿宋_GBK" w:cs="Times New Roman"/>
                <w:color w:val="auto"/>
                <w:sz w:val="24"/>
                <w:szCs w:val="24"/>
                <w:highlight w:val="none"/>
              </w:rPr>
            </w:pPr>
          </w:p>
        </w:tc>
        <w:tc>
          <w:tcPr>
            <w:tcW w:w="1742" w:type="pct"/>
            <w:tcBorders>
              <w:top w:val="single" w:color="auto" w:sz="12" w:space="0"/>
              <w:left w:val="single" w:color="auto" w:sz="12" w:space="0"/>
              <w:bottom w:val="single" w:color="auto" w:sz="12" w:space="0"/>
              <w:right w:val="single" w:color="auto" w:sz="12" w:space="0"/>
            </w:tcBorders>
            <w:vAlign w:val="center"/>
          </w:tcPr>
          <w:p>
            <w:pPr>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2"/>
                <w:highlight w:val="none"/>
              </w:rPr>
              <w:t>基础乐理、</w:t>
            </w:r>
            <w:r>
              <w:rPr>
                <w:rFonts w:hint="default" w:ascii="Times New Roman" w:hAnsi="Times New Roman" w:eastAsia="方正仿宋_GBK" w:cs="Times New Roman"/>
                <w:color w:val="auto"/>
                <w:sz w:val="24"/>
                <w:highlight w:val="none"/>
              </w:rPr>
              <w:t>川江号子/木洞山歌</w:t>
            </w:r>
            <w:r>
              <w:rPr>
                <w:rFonts w:hint="default" w:ascii="Times New Roman" w:hAnsi="Times New Roman" w:eastAsia="方正仿宋_GBK" w:cs="Times New Roman"/>
                <w:color w:val="auto"/>
                <w:sz w:val="22"/>
                <w:highlight w:val="none"/>
              </w:rPr>
              <w:t>、</w:t>
            </w:r>
            <w:r>
              <w:rPr>
                <w:rFonts w:hint="default" w:ascii="Times New Roman" w:hAnsi="Times New Roman" w:eastAsia="方正仿宋_GBK" w:cs="Times New Roman"/>
                <w:color w:val="auto"/>
                <w:sz w:val="24"/>
                <w:highlight w:val="none"/>
              </w:rPr>
              <w:t>民族打击乐</w:t>
            </w:r>
            <w:r>
              <w:rPr>
                <w:rFonts w:hint="default" w:ascii="Times New Roman" w:hAnsi="Times New Roman" w:eastAsia="方正仿宋_GBK" w:cs="Times New Roman"/>
                <w:color w:val="auto"/>
                <w:sz w:val="22"/>
                <w:highlight w:val="none"/>
              </w:rPr>
              <w:t>课程修读完成并通过认证</w:t>
            </w:r>
          </w:p>
        </w:tc>
        <w:tc>
          <w:tcPr>
            <w:tcW w:w="1617"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舞台表演(音乐)技能证书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1"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1108" w:type="pct"/>
            <w:vMerge w:val="continue"/>
            <w:tcBorders>
              <w:left w:val="single" w:color="auto" w:sz="12" w:space="0"/>
              <w:right w:val="single" w:color="auto" w:sz="12" w:space="0"/>
            </w:tcBorders>
          </w:tcPr>
          <w:p>
            <w:pPr>
              <w:spacing w:line="300" w:lineRule="exact"/>
              <w:jc w:val="center"/>
              <w:rPr>
                <w:rFonts w:hint="default" w:ascii="Times New Roman" w:hAnsi="Times New Roman" w:eastAsia="方正仿宋_GBK" w:cs="Times New Roman"/>
                <w:color w:val="auto"/>
                <w:sz w:val="24"/>
                <w:szCs w:val="24"/>
                <w:highlight w:val="none"/>
              </w:rPr>
            </w:pPr>
          </w:p>
        </w:tc>
        <w:tc>
          <w:tcPr>
            <w:tcW w:w="1742" w:type="pct"/>
            <w:tcBorders>
              <w:top w:val="single" w:color="auto" w:sz="12" w:space="0"/>
              <w:left w:val="single" w:color="auto" w:sz="12" w:space="0"/>
              <w:bottom w:val="single" w:color="auto" w:sz="12" w:space="0"/>
              <w:right w:val="single" w:color="auto" w:sz="12" w:space="0"/>
            </w:tcBorders>
            <w:vAlign w:val="center"/>
          </w:tcPr>
          <w:p>
            <w:pPr>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2"/>
                <w:highlight w:val="none"/>
              </w:rPr>
              <w:t>文化活动策划、PS数字图像处理、新媒体运营、微视频策划与制作课程修读完成并通过认证</w:t>
            </w:r>
          </w:p>
        </w:tc>
        <w:tc>
          <w:tcPr>
            <w:tcW w:w="1617"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文化服务技能证书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1"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1108" w:type="pct"/>
            <w:vMerge w:val="continue"/>
            <w:tcBorders>
              <w:left w:val="single" w:color="auto" w:sz="12" w:space="0"/>
              <w:right w:val="single" w:color="auto" w:sz="12" w:space="0"/>
            </w:tcBorders>
          </w:tcPr>
          <w:p>
            <w:pPr>
              <w:spacing w:line="300" w:lineRule="exact"/>
              <w:jc w:val="center"/>
              <w:rPr>
                <w:rFonts w:hint="default" w:ascii="Times New Roman" w:hAnsi="Times New Roman" w:eastAsia="方正仿宋_GBK" w:cs="Times New Roman"/>
                <w:color w:val="auto"/>
                <w:sz w:val="24"/>
                <w:szCs w:val="24"/>
                <w:highlight w:val="none"/>
              </w:rPr>
            </w:pPr>
          </w:p>
        </w:tc>
        <w:tc>
          <w:tcPr>
            <w:tcW w:w="1742" w:type="pct"/>
            <w:tcBorders>
              <w:top w:val="single" w:color="auto" w:sz="12" w:space="0"/>
              <w:left w:val="single" w:color="auto" w:sz="12" w:space="0"/>
              <w:bottom w:val="single" w:color="auto" w:sz="12" w:space="0"/>
              <w:right w:val="single" w:color="auto" w:sz="12" w:space="0"/>
            </w:tcBorders>
            <w:vAlign w:val="center"/>
          </w:tcPr>
          <w:p>
            <w:pPr>
              <w:spacing w:line="300" w:lineRule="exact"/>
              <w:jc w:val="left"/>
              <w:rPr>
                <w:rFonts w:hint="default" w:ascii="Times New Roman" w:hAnsi="Times New Roman" w:eastAsia="方正仿宋_GBK" w:cs="Times New Roman"/>
                <w:color w:val="auto"/>
                <w:sz w:val="22"/>
                <w:highlight w:val="none"/>
              </w:rPr>
            </w:pPr>
            <w:r>
              <w:rPr>
                <w:rFonts w:hint="default" w:ascii="Times New Roman" w:hAnsi="Times New Roman" w:eastAsia="方正仿宋_GBK" w:cs="Times New Roman"/>
                <w:color w:val="auto"/>
                <w:sz w:val="22"/>
                <w:highlight w:val="none"/>
              </w:rPr>
              <w:t>完成演艺集团相关项目实训</w:t>
            </w:r>
          </w:p>
        </w:tc>
        <w:tc>
          <w:tcPr>
            <w:tcW w:w="1617"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演艺集团证书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1"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1108" w:type="pct"/>
            <w:vMerge w:val="continue"/>
            <w:tcBorders>
              <w:left w:val="single" w:color="auto" w:sz="12" w:space="0"/>
              <w:bottom w:val="single" w:color="auto" w:sz="12" w:space="0"/>
              <w:right w:val="single" w:color="auto" w:sz="12" w:space="0"/>
            </w:tcBorders>
          </w:tcPr>
          <w:p>
            <w:pPr>
              <w:spacing w:line="300" w:lineRule="exact"/>
              <w:jc w:val="center"/>
              <w:rPr>
                <w:rFonts w:hint="default" w:ascii="Times New Roman" w:hAnsi="Times New Roman" w:eastAsia="方正仿宋_GBK" w:cs="Times New Roman"/>
                <w:color w:val="auto"/>
                <w:sz w:val="24"/>
                <w:szCs w:val="24"/>
                <w:highlight w:val="none"/>
              </w:rPr>
            </w:pPr>
          </w:p>
        </w:tc>
        <w:tc>
          <w:tcPr>
            <w:tcW w:w="1742" w:type="pct"/>
            <w:tcBorders>
              <w:top w:val="single" w:color="auto" w:sz="12" w:space="0"/>
              <w:left w:val="single" w:color="auto" w:sz="12" w:space="0"/>
              <w:bottom w:val="single" w:color="auto" w:sz="12" w:space="0"/>
              <w:right w:val="single" w:color="auto" w:sz="12" w:space="0"/>
            </w:tcBorders>
            <w:vAlign w:val="center"/>
          </w:tcPr>
          <w:p>
            <w:pPr>
              <w:spacing w:line="300" w:lineRule="exact"/>
              <w:jc w:val="left"/>
              <w:rPr>
                <w:rFonts w:hint="default" w:ascii="Times New Roman" w:hAnsi="Times New Roman" w:eastAsia="方正仿宋_GBK" w:cs="Times New Roman"/>
                <w:color w:val="auto"/>
                <w:sz w:val="22"/>
                <w:highlight w:val="none"/>
              </w:rPr>
            </w:pPr>
            <w:r>
              <w:rPr>
                <w:rFonts w:hint="default" w:ascii="Times New Roman" w:hAnsi="Times New Roman" w:eastAsia="方正仿宋_GBK" w:cs="Times New Roman"/>
                <w:color w:val="auto"/>
                <w:sz w:val="22"/>
                <w:highlight w:val="none"/>
              </w:rPr>
              <w:t>完成其他企事业单位相关项目实训</w:t>
            </w:r>
          </w:p>
        </w:tc>
        <w:tc>
          <w:tcPr>
            <w:tcW w:w="1617" w:type="pct"/>
            <w:tcBorders>
              <w:top w:val="single" w:color="auto" w:sz="12" w:space="0"/>
              <w:left w:val="single" w:color="auto" w:sz="12" w:space="0"/>
              <w:bottom w:val="single" w:color="auto" w:sz="12" w:space="0"/>
              <w:right w:val="single" w:color="auto" w:sz="12" w:space="0"/>
            </w:tcBorders>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其他企事业单位证书</w:t>
            </w:r>
          </w:p>
        </w:tc>
      </w:tr>
    </w:tbl>
    <w:p>
      <w:pPr>
        <w:pStyle w:val="2"/>
        <w:ind w:left="840" w:hanging="420"/>
        <w:rPr>
          <w:rFonts w:hint="default" w:ascii="Times New Roman" w:hAnsi="Times New Roman" w:cs="Times New Roman"/>
          <w:color w:val="auto"/>
          <w:highlight w:val="none"/>
        </w:rPr>
      </w:pP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（二）学习成果置换</w:t>
      </w:r>
    </w:p>
    <w:tbl>
      <w:tblPr>
        <w:tblStyle w:val="3"/>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978"/>
        <w:gridCol w:w="3221"/>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序号</w:t>
            </w:r>
          </w:p>
        </w:tc>
        <w:tc>
          <w:tcPr>
            <w:tcW w:w="3978"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持有证书名称与级别</w:t>
            </w:r>
          </w:p>
        </w:tc>
        <w:tc>
          <w:tcPr>
            <w:tcW w:w="3221"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免修内容</w:t>
            </w:r>
          </w:p>
        </w:tc>
        <w:tc>
          <w:tcPr>
            <w:tcW w:w="1220"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b/>
                <w:color w:val="auto"/>
                <w:szCs w:val="21"/>
                <w:highlight w:val="none"/>
              </w:rPr>
            </w:pPr>
            <w:r>
              <w:rPr>
                <w:rFonts w:hint="default" w:ascii="Times New Roman" w:hAnsi="Times New Roman" w:eastAsia="等线" w:cs="Times New Roman"/>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1</w:t>
            </w:r>
          </w:p>
        </w:tc>
        <w:tc>
          <w:tcPr>
            <w:tcW w:w="3978"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器乐艺术指导职业资格证书（初级）</w:t>
            </w:r>
          </w:p>
        </w:tc>
        <w:tc>
          <w:tcPr>
            <w:tcW w:w="3221"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钢琴伴奏</w:t>
            </w:r>
          </w:p>
        </w:tc>
        <w:tc>
          <w:tcPr>
            <w:tcW w:w="1220"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color w:val="auto"/>
                <w:szCs w:val="21"/>
                <w:highlight w:val="none"/>
              </w:rPr>
            </w:pPr>
            <w:r>
              <w:rPr>
                <w:rFonts w:hint="default" w:ascii="Times New Roman" w:hAnsi="Times New Roman" w:eastAsia="等线" w:cs="Times New Roman"/>
                <w:color w:val="auto"/>
                <w:szCs w:val="21"/>
                <w:highlight w:val="none"/>
              </w:rPr>
              <w:t>2</w:t>
            </w:r>
          </w:p>
        </w:tc>
        <w:tc>
          <w:tcPr>
            <w:tcW w:w="3978"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器乐艺术指导职业资格证书（中级）</w:t>
            </w:r>
          </w:p>
        </w:tc>
        <w:tc>
          <w:tcPr>
            <w:tcW w:w="3221"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钢琴伴奏</w:t>
            </w:r>
          </w:p>
        </w:tc>
        <w:tc>
          <w:tcPr>
            <w:tcW w:w="1220" w:type="dxa"/>
            <w:tcBorders>
              <w:top w:val="single" w:color="auto" w:sz="12" w:space="0"/>
              <w:left w:val="single" w:color="auto" w:sz="12" w:space="0"/>
              <w:bottom w:val="single" w:color="auto" w:sz="12" w:space="0"/>
              <w:right w:val="single" w:color="auto" w:sz="12" w:space="0"/>
            </w:tcBorders>
            <w:vAlign w:val="center"/>
          </w:tcPr>
          <w:p>
            <w:pPr>
              <w:spacing w:line="240" w:lineRule="auto"/>
              <w:jc w:val="center"/>
              <w:rPr>
                <w:rFonts w:hint="default" w:ascii="Times New Roman" w:hAnsi="Times New Roman" w:eastAsia="等线" w:cs="Times New Roman"/>
                <w:color w:val="auto"/>
                <w:szCs w:val="21"/>
                <w:highlight w:val="none"/>
              </w:rPr>
            </w:pPr>
          </w:p>
        </w:tc>
      </w:tr>
    </w:tbl>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31" w:name="_Toc115166233"/>
      <w:bookmarkStart w:id="32" w:name="_Toc15636"/>
      <w:r>
        <w:rPr>
          <w:rFonts w:hint="default" w:ascii="Times New Roman" w:hAnsi="Times New Roman" w:eastAsia="方正黑体_GBK" w:cs="Times New Roman"/>
          <w:b/>
          <w:color w:val="auto"/>
          <w:sz w:val="32"/>
          <w:szCs w:val="32"/>
          <w:highlight w:val="none"/>
        </w:rPr>
        <w:t>十二、毕业要求</w:t>
      </w:r>
      <w:bookmarkEnd w:id="31"/>
      <w:bookmarkEnd w:id="32"/>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本专业学生在规定学习年限内获得最低毕业总学分，并取得一类群内专业课程认证证书和器乐艺术指导职业资格证书，达到《</w:t>
      </w:r>
      <w:r>
        <w:rPr>
          <w:rFonts w:hint="eastAsia" w:ascii="Times New Roman" w:hAnsi="Times New Roman" w:eastAsia="方正仿宋_GBK" w:cs="Times New Roman"/>
          <w:color w:val="auto"/>
          <w:sz w:val="30"/>
          <w:szCs w:val="30"/>
          <w:highlight w:val="none"/>
          <w:lang w:eastAsia="zh-CN"/>
        </w:rPr>
        <w:t>XXXX</w:t>
      </w:r>
      <w:r>
        <w:rPr>
          <w:rFonts w:hint="default" w:ascii="Times New Roman" w:hAnsi="Times New Roman" w:eastAsia="方正仿宋_GBK" w:cs="Times New Roman"/>
          <w:color w:val="auto"/>
          <w:sz w:val="30"/>
          <w:szCs w:val="30"/>
          <w:highlight w:val="none"/>
        </w:rPr>
        <w:t>职业学院学籍管理规定》以及各专业人才培养方案的相关要求，思想品德经鉴定符合要求，准予毕业。具体要求如下：</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（1）学业成绩</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修完专业人才培养方案规定的各门课程达到合格标准，完成规定学时：</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最低毕业总学分为</w:t>
      </w:r>
      <w:r>
        <w:rPr>
          <w:rFonts w:hint="eastAsia" w:ascii="Times New Roman" w:hAnsi="Times New Roman" w:eastAsia="方正仿宋_GBK" w:cs="Times New Roman"/>
          <w:color w:val="auto"/>
          <w:sz w:val="30"/>
          <w:szCs w:val="30"/>
          <w:highlight w:val="none"/>
          <w:lang w:val="en-US" w:eastAsia="zh-CN"/>
        </w:rPr>
        <w:t>142</w:t>
      </w:r>
      <w:r>
        <w:rPr>
          <w:rFonts w:hint="default" w:ascii="Times New Roman" w:hAnsi="Times New Roman" w:eastAsia="方正仿宋_GBK" w:cs="Times New Roman"/>
          <w:color w:val="auto"/>
          <w:sz w:val="30"/>
          <w:szCs w:val="30"/>
          <w:highlight w:val="none"/>
        </w:rPr>
        <w:t>学分，其中必修课11</w:t>
      </w:r>
      <w:r>
        <w:rPr>
          <w:rFonts w:hint="eastAsia" w:ascii="Times New Roman" w:hAnsi="Times New Roman" w:eastAsia="方正仿宋_GBK" w:cs="Times New Roman"/>
          <w:color w:val="auto"/>
          <w:sz w:val="30"/>
          <w:szCs w:val="30"/>
          <w:highlight w:val="none"/>
          <w:lang w:val="en-US" w:eastAsia="zh-CN"/>
        </w:rPr>
        <w:t>6</w:t>
      </w:r>
      <w:r>
        <w:rPr>
          <w:rFonts w:hint="default" w:ascii="Times New Roman" w:hAnsi="Times New Roman" w:eastAsia="方正仿宋_GBK" w:cs="Times New Roman"/>
          <w:color w:val="auto"/>
          <w:sz w:val="30"/>
          <w:szCs w:val="30"/>
          <w:highlight w:val="none"/>
        </w:rPr>
        <w:t>学分，选修课</w:t>
      </w:r>
      <w:r>
        <w:rPr>
          <w:rFonts w:hint="eastAsia" w:ascii="Times New Roman" w:hAnsi="Times New Roman" w:eastAsia="方正仿宋_GBK" w:cs="Times New Roman"/>
          <w:color w:val="auto"/>
          <w:sz w:val="30"/>
          <w:szCs w:val="30"/>
          <w:highlight w:val="none"/>
          <w:lang w:val="en-US" w:eastAsia="zh-CN"/>
        </w:rPr>
        <w:t>23</w:t>
      </w:r>
      <w:r>
        <w:rPr>
          <w:rFonts w:hint="default" w:ascii="Times New Roman" w:hAnsi="Times New Roman" w:eastAsia="方正仿宋_GBK" w:cs="Times New Roman"/>
          <w:color w:val="auto"/>
          <w:sz w:val="30"/>
          <w:szCs w:val="30"/>
          <w:highlight w:val="none"/>
        </w:rPr>
        <w:t>学分，第二课堂3学分。</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（2）职业技能：胜任服务面向专业领域工作的专业技术、专业技能，获得器乐艺术指导职业资格等级证书。</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（3）其余要求按照《</w:t>
      </w:r>
      <w:r>
        <w:rPr>
          <w:rFonts w:hint="eastAsia" w:ascii="Times New Roman" w:hAnsi="Times New Roman" w:eastAsia="方正仿宋_GBK" w:cs="Times New Roman"/>
          <w:color w:val="auto"/>
          <w:sz w:val="30"/>
          <w:szCs w:val="30"/>
          <w:highlight w:val="none"/>
          <w:lang w:eastAsia="zh-CN"/>
        </w:rPr>
        <w:t>XXXX</w:t>
      </w:r>
      <w:r>
        <w:rPr>
          <w:rFonts w:hint="default" w:ascii="Times New Roman" w:hAnsi="Times New Roman" w:eastAsia="方正仿宋_GBK" w:cs="Times New Roman"/>
          <w:color w:val="auto"/>
          <w:sz w:val="30"/>
          <w:szCs w:val="30"/>
          <w:highlight w:val="none"/>
        </w:rPr>
        <w:t>职业学院学籍管理规定》执行。</w:t>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33" w:name="_Toc115166234"/>
      <w:bookmarkStart w:id="34" w:name="_Toc24137"/>
      <w:r>
        <w:rPr>
          <w:rFonts w:hint="default" w:ascii="Times New Roman" w:hAnsi="Times New Roman" w:eastAsia="方正黑体_GBK" w:cs="Times New Roman"/>
          <w:b/>
          <w:color w:val="auto"/>
          <w:sz w:val="32"/>
          <w:szCs w:val="32"/>
          <w:highlight w:val="none"/>
        </w:rPr>
        <w:t>十三、持续发展建议</w:t>
      </w:r>
      <w:bookmarkEnd w:id="33"/>
      <w:bookmarkEnd w:id="34"/>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凡具有我院高职（专科）正式学籍的学生，如符合</w:t>
      </w:r>
      <w:r>
        <w:rPr>
          <w:rFonts w:hint="eastAsia" w:ascii="Times New Roman" w:hAnsi="Times New Roman" w:eastAsia="方正仿宋_GBK" w:cs="Times New Roman"/>
          <w:color w:val="auto"/>
          <w:sz w:val="30"/>
          <w:szCs w:val="30"/>
          <w:highlight w:val="none"/>
          <w:lang w:eastAsia="zh-CN"/>
        </w:rPr>
        <w:t>XX</w:t>
      </w:r>
      <w:r>
        <w:rPr>
          <w:rFonts w:hint="default" w:ascii="Times New Roman" w:hAnsi="Times New Roman" w:eastAsia="方正仿宋_GBK" w:cs="Times New Roman"/>
          <w:color w:val="auto"/>
          <w:sz w:val="30"/>
          <w:szCs w:val="30"/>
          <w:highlight w:val="none"/>
        </w:rPr>
        <w:t>市普通高校“专升本”统一考试报名资格条件，可在毕业年级凭应届毕业生身份参加一次该考试，通过考试选拔者，可升入</w:t>
      </w:r>
      <w:r>
        <w:rPr>
          <w:rFonts w:hint="eastAsia" w:ascii="Times New Roman" w:hAnsi="Times New Roman" w:eastAsia="方正仿宋_GBK" w:cs="Times New Roman"/>
          <w:color w:val="auto"/>
          <w:sz w:val="30"/>
          <w:szCs w:val="30"/>
          <w:highlight w:val="none"/>
          <w:lang w:eastAsia="zh-CN"/>
        </w:rPr>
        <w:t>XX</w:t>
      </w:r>
      <w:r>
        <w:rPr>
          <w:rFonts w:hint="default" w:ascii="Times New Roman" w:hAnsi="Times New Roman" w:eastAsia="方正仿宋_GBK" w:cs="Times New Roman"/>
          <w:color w:val="auto"/>
          <w:sz w:val="30"/>
          <w:szCs w:val="30"/>
          <w:highlight w:val="none"/>
        </w:rPr>
        <w:t>市内相关本科院校的相关专业就读。（具体报考资格条件、考试科目、录取形式等以当年</w:t>
      </w:r>
      <w:r>
        <w:rPr>
          <w:rFonts w:hint="eastAsia" w:ascii="Times New Roman" w:hAnsi="Times New Roman" w:eastAsia="方正仿宋_GBK" w:cs="Times New Roman"/>
          <w:color w:val="auto"/>
          <w:sz w:val="30"/>
          <w:szCs w:val="30"/>
          <w:highlight w:val="none"/>
          <w:lang w:eastAsia="zh-CN"/>
        </w:rPr>
        <w:t>XX</w:t>
      </w:r>
      <w:r>
        <w:rPr>
          <w:rFonts w:hint="default" w:ascii="Times New Roman" w:hAnsi="Times New Roman" w:eastAsia="方正仿宋_GBK" w:cs="Times New Roman"/>
          <w:color w:val="auto"/>
          <w:sz w:val="30"/>
          <w:szCs w:val="30"/>
          <w:highlight w:val="none"/>
        </w:rPr>
        <w:t>市普通高校“专升本”工作实施方案为准）。可以结合国家“1+X”职业资格证书培训和专业课程的学习，考取器乐艺术指导职业资格证书。</w:t>
      </w:r>
    </w:p>
    <w:p>
      <w:pPr>
        <w:widowControl/>
        <w:spacing w:line="594" w:lineRule="exact"/>
        <w:ind w:firstLine="643" w:firstLineChars="200"/>
        <w:jc w:val="left"/>
        <w:outlineLvl w:val="0"/>
        <w:rPr>
          <w:rFonts w:hint="default" w:ascii="Times New Roman" w:hAnsi="Times New Roman" w:eastAsia="方正黑体_GBK" w:cs="Times New Roman"/>
          <w:b/>
          <w:color w:val="auto"/>
          <w:sz w:val="32"/>
          <w:szCs w:val="32"/>
          <w:highlight w:val="none"/>
        </w:rPr>
      </w:pPr>
      <w:bookmarkStart w:id="35" w:name="_Toc115166235"/>
      <w:bookmarkStart w:id="36" w:name="_Toc23354"/>
      <w:r>
        <w:rPr>
          <w:rFonts w:hint="default" w:ascii="Times New Roman" w:hAnsi="Times New Roman" w:eastAsia="方正黑体_GBK" w:cs="Times New Roman"/>
          <w:b/>
          <w:color w:val="auto"/>
          <w:sz w:val="32"/>
          <w:szCs w:val="32"/>
          <w:highlight w:val="none"/>
        </w:rPr>
        <w:t>十四、培养方案修订说明</w:t>
      </w:r>
      <w:bookmarkEnd w:id="35"/>
      <w:bookmarkEnd w:id="36"/>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（一）修订情况</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根据教育部《教育部关于职业院校专业人才培养方案制订与实施工作的指导意见》《</w:t>
      </w:r>
      <w:r>
        <w:rPr>
          <w:rFonts w:hint="eastAsia" w:ascii="Times New Roman" w:hAnsi="Times New Roman" w:eastAsia="方正仿宋_GBK" w:cs="Times New Roman"/>
          <w:color w:val="auto"/>
          <w:sz w:val="30"/>
          <w:szCs w:val="30"/>
          <w:highlight w:val="none"/>
          <w:lang w:eastAsia="zh-CN"/>
        </w:rPr>
        <w:t>XX</w:t>
      </w:r>
      <w:r>
        <w:rPr>
          <w:rFonts w:hint="default" w:ascii="Times New Roman" w:hAnsi="Times New Roman" w:eastAsia="方正仿宋_GBK" w:cs="Times New Roman"/>
          <w:color w:val="auto"/>
          <w:sz w:val="30"/>
          <w:szCs w:val="30"/>
          <w:highlight w:val="none"/>
        </w:rPr>
        <w:t>市教育委员会关于开展高等职业教育专业人才培养质量和课程质量评估工作的通知》《</w:t>
      </w:r>
      <w:r>
        <w:rPr>
          <w:rFonts w:hint="eastAsia" w:ascii="Times New Roman" w:hAnsi="Times New Roman" w:eastAsia="方正仿宋_GBK" w:cs="Times New Roman"/>
          <w:color w:val="auto"/>
          <w:sz w:val="30"/>
          <w:szCs w:val="30"/>
          <w:highlight w:val="none"/>
          <w:lang w:eastAsia="zh-CN"/>
        </w:rPr>
        <w:t>XXXX</w:t>
      </w:r>
      <w:r>
        <w:rPr>
          <w:rFonts w:hint="default" w:ascii="Times New Roman" w:hAnsi="Times New Roman" w:eastAsia="方正仿宋_GBK" w:cs="Times New Roman"/>
          <w:color w:val="auto"/>
          <w:sz w:val="30"/>
          <w:szCs w:val="30"/>
          <w:highlight w:val="none"/>
        </w:rPr>
        <w:t>职业学院202</w:t>
      </w:r>
      <w:r>
        <w:rPr>
          <w:rFonts w:hint="eastAsia" w:ascii="Times New Roman" w:hAnsi="Times New Roman" w:eastAsia="方正仿宋_GBK" w:cs="Times New Roman"/>
          <w:color w:val="auto"/>
          <w:sz w:val="30"/>
          <w:szCs w:val="30"/>
          <w:highlight w:val="none"/>
          <w:lang w:val="en-US" w:eastAsia="zh-CN"/>
        </w:rPr>
        <w:t>1</w:t>
      </w:r>
      <w:r>
        <w:rPr>
          <w:rFonts w:hint="default" w:ascii="Times New Roman" w:hAnsi="Times New Roman" w:eastAsia="方正仿宋_GBK" w:cs="Times New Roman"/>
          <w:color w:val="auto"/>
          <w:sz w:val="30"/>
          <w:szCs w:val="30"/>
          <w:highlight w:val="none"/>
        </w:rPr>
        <w:t>级专业人才培养方案修订意见》等文件要求，结合学院“双高”建设，在202</w:t>
      </w:r>
      <w:r>
        <w:rPr>
          <w:rFonts w:hint="eastAsia" w:ascii="Times New Roman" w:hAnsi="Times New Roman" w:eastAsia="方正仿宋_GBK" w:cs="Times New Roman"/>
          <w:color w:val="auto"/>
          <w:sz w:val="30"/>
          <w:szCs w:val="30"/>
          <w:highlight w:val="none"/>
          <w:lang w:val="en-US" w:eastAsia="zh-CN"/>
        </w:rPr>
        <w:t>2</w:t>
      </w:r>
      <w:r>
        <w:rPr>
          <w:rFonts w:hint="default" w:ascii="Times New Roman" w:hAnsi="Times New Roman" w:eastAsia="方正仿宋_GBK" w:cs="Times New Roman"/>
          <w:color w:val="auto"/>
          <w:sz w:val="30"/>
          <w:szCs w:val="30"/>
          <w:highlight w:val="none"/>
        </w:rPr>
        <w:t>版音乐表演专业人才培养方案基础上，融通“岗课赛证”，对人才培养目标、规格及专业群课程设置等完成制定此次修订。</w:t>
      </w:r>
    </w:p>
    <w:p>
      <w:pPr>
        <w:spacing w:line="594" w:lineRule="exact"/>
        <w:ind w:firstLine="643" w:firstLineChars="200"/>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（二）人才培养方案编委会成员</w:t>
      </w:r>
    </w:p>
    <w:p>
      <w:pPr>
        <w:adjustRightInd w:val="0"/>
        <w:snapToGrid w:val="0"/>
        <w:spacing w:line="594" w:lineRule="exact"/>
        <w:jc w:val="center"/>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音乐表演专业人才培养方案</w:t>
      </w:r>
    </w:p>
    <w:p>
      <w:pPr>
        <w:adjustRightInd w:val="0"/>
        <w:snapToGrid w:val="0"/>
        <w:spacing w:line="594" w:lineRule="exact"/>
        <w:jc w:val="center"/>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编委会成员</w:t>
      </w:r>
    </w:p>
    <w:p>
      <w:pPr>
        <w:pStyle w:val="2"/>
        <w:rPr>
          <w:rFonts w:hint="default" w:ascii="Times New Roman" w:hAnsi="Times New Roman" w:cs="Times New Roman"/>
          <w:color w:val="auto"/>
          <w:highlight w:val="none"/>
        </w:rPr>
      </w:pPr>
    </w:p>
    <w:tbl>
      <w:tblPr>
        <w:tblStyle w:val="3"/>
        <w:tblW w:w="4998"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19"/>
        <w:gridCol w:w="1019"/>
        <w:gridCol w:w="1603"/>
        <w:gridCol w:w="1311"/>
        <w:gridCol w:w="2467"/>
        <w:gridCol w:w="11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编制者</w:t>
            </w: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姓名</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职务</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职称</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工作单位</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职责分工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学院教师</w:t>
            </w: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专业带头人</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副教授</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XXXX</w:t>
            </w:r>
            <w:r>
              <w:rPr>
                <w:rFonts w:hint="default" w:ascii="Times New Roman" w:hAnsi="Times New Roman" w:eastAsia="方正仿宋_GBK" w:cs="Times New Roman"/>
                <w:color w:val="auto"/>
                <w:szCs w:val="21"/>
                <w:highlight w:val="none"/>
              </w:rPr>
              <w:t>职业学院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音乐学院院长</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副教授</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XXXX</w:t>
            </w:r>
            <w:r>
              <w:rPr>
                <w:rFonts w:hint="default" w:ascii="Times New Roman" w:hAnsi="Times New Roman" w:eastAsia="方正仿宋_GBK" w:cs="Times New Roman"/>
                <w:color w:val="auto"/>
                <w:szCs w:val="21"/>
                <w:highlight w:val="none"/>
              </w:rPr>
              <w:t>职业学院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音乐学院部门负责人协助岗</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讲师</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XXXX</w:t>
            </w:r>
            <w:r>
              <w:rPr>
                <w:rFonts w:hint="default" w:ascii="Times New Roman" w:hAnsi="Times New Roman" w:eastAsia="方正仿宋_GBK" w:cs="Times New Roman"/>
                <w:color w:val="auto"/>
                <w:szCs w:val="21"/>
                <w:highlight w:val="none"/>
              </w:rPr>
              <w:t>职业学院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声乐教研组长</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XXXX</w:t>
            </w:r>
            <w:r>
              <w:rPr>
                <w:rFonts w:hint="default" w:ascii="Times New Roman" w:hAnsi="Times New Roman" w:eastAsia="方正仿宋_GBK" w:cs="Times New Roman"/>
                <w:color w:val="auto"/>
                <w:szCs w:val="21"/>
                <w:highlight w:val="none"/>
              </w:rPr>
              <w:t>职业学院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理论教研室主任</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讲师</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XX</w:t>
            </w:r>
            <w:r>
              <w:rPr>
                <w:rFonts w:hint="eastAsia" w:ascii="Times New Roman" w:hAnsi="Times New Roman" w:eastAsia="方正仿宋_GBK" w:cs="Times New Roman"/>
                <w:color w:val="auto"/>
                <w:szCs w:val="21"/>
                <w:highlight w:val="none"/>
                <w:lang w:val="en-US" w:eastAsia="zh-CN"/>
              </w:rPr>
              <w:t>XX</w:t>
            </w:r>
            <w:r>
              <w:rPr>
                <w:rFonts w:hint="default" w:ascii="Times New Roman" w:hAnsi="Times New Roman" w:eastAsia="方正仿宋_GBK" w:cs="Times New Roman"/>
                <w:color w:val="auto"/>
                <w:szCs w:val="21"/>
                <w:highlight w:val="none"/>
              </w:rPr>
              <w:t>职业学院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lang w:eastAsia="zh-CN"/>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rPr>
              <w:t>器乐</w:t>
            </w:r>
            <w:r>
              <w:rPr>
                <w:rFonts w:hint="default" w:ascii="Times New Roman" w:hAnsi="Times New Roman" w:eastAsia="方正仿宋_GBK" w:cs="Times New Roman"/>
                <w:color w:val="auto"/>
                <w:szCs w:val="21"/>
                <w:highlight w:val="none"/>
                <w:lang w:val="en-US" w:eastAsia="zh-CN"/>
              </w:rPr>
              <w:t>教研室钢琴教研组长</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讲师</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XX</w:t>
            </w:r>
            <w:r>
              <w:rPr>
                <w:rFonts w:hint="eastAsia" w:ascii="Times New Roman" w:hAnsi="Times New Roman" w:eastAsia="方正仿宋_GBK" w:cs="Times New Roman"/>
                <w:color w:val="auto"/>
                <w:szCs w:val="21"/>
                <w:highlight w:val="none"/>
                <w:lang w:val="en-US" w:eastAsia="zh-CN"/>
              </w:rPr>
              <w:t>XX</w:t>
            </w:r>
            <w:r>
              <w:rPr>
                <w:rFonts w:hint="default" w:ascii="Times New Roman" w:hAnsi="Times New Roman" w:eastAsia="方正仿宋_GBK" w:cs="Times New Roman"/>
                <w:color w:val="auto"/>
                <w:szCs w:val="21"/>
                <w:highlight w:val="none"/>
              </w:rPr>
              <w:t>职业学院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行业企业专家</w:t>
            </w: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国家一级演员</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XX</w:t>
            </w:r>
            <w:r>
              <w:rPr>
                <w:rFonts w:hint="default" w:ascii="Times New Roman" w:hAnsi="Times New Roman" w:eastAsia="方正仿宋_GBK" w:cs="Times New Roman"/>
                <w:color w:val="auto"/>
                <w:szCs w:val="21"/>
                <w:highlight w:val="none"/>
              </w:rPr>
              <w:t>市歌剧院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董事长</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XXX</w:t>
            </w:r>
            <w:r>
              <w:rPr>
                <w:rFonts w:hint="default" w:ascii="Times New Roman" w:hAnsi="Times New Roman" w:eastAsia="方正仿宋_GBK" w:cs="Times New Roman"/>
                <w:color w:val="auto"/>
                <w:szCs w:val="21"/>
                <w:highlight w:val="none"/>
              </w:rPr>
              <w:t>钢琴有限公司</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高校同行专家</w:t>
            </w: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斯坦威艺术家</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教授</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XX</w:t>
            </w:r>
            <w:r>
              <w:rPr>
                <w:rFonts w:hint="default" w:ascii="Times New Roman" w:hAnsi="Times New Roman" w:eastAsia="方正仿宋_GBK" w:cs="Times New Roman"/>
                <w:color w:val="auto"/>
                <w:szCs w:val="21"/>
                <w:highlight w:val="none"/>
              </w:rPr>
              <w:t>音乐学院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副院长</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副教授</w:t>
            </w: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XX</w:t>
            </w:r>
            <w:r>
              <w:rPr>
                <w:rFonts w:hint="default" w:ascii="Times New Roman" w:hAnsi="Times New Roman" w:eastAsia="方正仿宋_GBK" w:cs="Times New Roman"/>
                <w:color w:val="auto"/>
                <w:szCs w:val="21"/>
                <w:highlight w:val="none"/>
              </w:rPr>
              <w:t>师范大学音乐学院</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学生代表</w:t>
            </w: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2017级音乐表演专业学生</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eastAsia="zh-CN"/>
              </w:rPr>
              <w:t>XX</w:t>
            </w:r>
            <w:r>
              <w:rPr>
                <w:rFonts w:hint="default" w:ascii="Times New Roman" w:hAnsi="Times New Roman" w:eastAsia="方正仿宋_GBK" w:cs="Times New Roman"/>
                <w:color w:val="auto"/>
                <w:szCs w:val="21"/>
                <w:highlight w:val="none"/>
              </w:rPr>
              <w:t>市巴南区百节小学</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trPr>
        <w:tc>
          <w:tcPr>
            <w:tcW w:w="59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Cs/>
                <w:color w:val="auto"/>
                <w:szCs w:val="21"/>
                <w:highlight w:val="none"/>
              </w:rPr>
            </w:pPr>
          </w:p>
        </w:tc>
        <w:tc>
          <w:tcPr>
            <w:tcW w:w="5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Cs/>
                <w:color w:val="auto"/>
                <w:szCs w:val="21"/>
                <w:highlight w:val="none"/>
                <w:lang w:val="en-US"/>
              </w:rPr>
            </w:pPr>
            <w:r>
              <w:rPr>
                <w:rFonts w:hint="eastAsia" w:ascii="Times New Roman" w:hAnsi="Times New Roman" w:eastAsia="方正仿宋_GBK" w:cs="Times New Roman"/>
                <w:color w:val="auto"/>
                <w:szCs w:val="21"/>
                <w:highlight w:val="none"/>
                <w:lang w:eastAsia="zh-CN"/>
              </w:rPr>
              <w:t>X</w:t>
            </w:r>
            <w:r>
              <w:rPr>
                <w:rFonts w:hint="eastAsia" w:ascii="Times New Roman" w:hAnsi="Times New Roman" w:eastAsia="方正仿宋_GBK" w:cs="Times New Roman"/>
                <w:color w:val="auto"/>
                <w:szCs w:val="21"/>
                <w:highlight w:val="none"/>
                <w:lang w:val="en-US" w:eastAsia="zh-CN"/>
              </w:rPr>
              <w:t>XX</w:t>
            </w:r>
          </w:p>
        </w:tc>
        <w:tc>
          <w:tcPr>
            <w:tcW w:w="94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Cs/>
                <w:color w:val="auto"/>
                <w:szCs w:val="21"/>
                <w:highlight w:val="none"/>
              </w:rPr>
            </w:pPr>
            <w:r>
              <w:rPr>
                <w:rFonts w:hint="default" w:ascii="Times New Roman" w:hAnsi="Times New Roman" w:eastAsia="方正仿宋_GBK" w:cs="Times New Roman"/>
                <w:color w:val="auto"/>
                <w:szCs w:val="21"/>
                <w:highlight w:val="none"/>
              </w:rPr>
              <w:t>2019级音乐表演专业学生</w:t>
            </w:r>
          </w:p>
        </w:tc>
        <w:tc>
          <w:tcPr>
            <w:tcW w:w="7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Cs/>
                <w:color w:val="auto"/>
                <w:szCs w:val="21"/>
                <w:highlight w:val="none"/>
              </w:rPr>
            </w:pPr>
          </w:p>
        </w:tc>
        <w:tc>
          <w:tcPr>
            <w:tcW w:w="144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Cs/>
                <w:color w:val="auto"/>
                <w:szCs w:val="21"/>
                <w:highlight w:val="none"/>
              </w:rPr>
            </w:pP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Cs/>
                <w:color w:val="auto"/>
                <w:szCs w:val="21"/>
                <w:highlight w:val="none"/>
              </w:rPr>
            </w:pPr>
          </w:p>
        </w:tc>
      </w:tr>
    </w:tbl>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审核：（二级学院院长）</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复审：（教务处（质量管理办公室））</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审定：（教学副院长） </w:t>
      </w:r>
    </w:p>
    <w:p>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批准执行：学院党委会</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NjA0ODIxMWU0ZDE2YTE5NGEwMzMzNWEwMTA4NjYifQ=="/>
  </w:docVars>
  <w:rsids>
    <w:rsidRoot w:val="00000000"/>
    <w:rsid w:val="0F04697B"/>
    <w:rsid w:val="14B74D39"/>
    <w:rsid w:val="1FB40BF7"/>
    <w:rsid w:val="335A233F"/>
    <w:rsid w:val="38092FA0"/>
    <w:rsid w:val="7404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15852</Words>
  <Characters>17802</Characters>
  <Lines>0</Lines>
  <Paragraphs>0</Paragraphs>
  <TotalTime>7</TotalTime>
  <ScaleCrop>false</ScaleCrop>
  <LinksUpToDate>false</LinksUpToDate>
  <CharactersWithSpaces>17880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2024-06-14T05:16:00Z</dcterms:created>
  <dc:creator>003</dc:creator>
  <cp:lastModifiedBy>企业用户_244271060</cp:lastModifiedBy>
  <dcterms:modified xsi:type="dcterms:W3CDTF">2024-06-14T07:46:35Z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27A3BB75E96D49B6BF537B8654860B18_13</vt:lpwstr>
  </property>
</Properties>
</file>