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40"/>
        </w:rPr>
      </w:pPr>
      <w:r>
        <w:rPr>
          <w:rFonts w:hint="eastAsia" w:ascii="黑体" w:hAnsi="黑体" w:eastAsia="黑体"/>
          <w:szCs w:val="40"/>
        </w:rPr>
        <w:t>附件1</w:t>
      </w:r>
    </w:p>
    <w:p>
      <w:pPr>
        <w:spacing w:line="594" w:lineRule="exact"/>
        <w:ind w:firstLine="883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spacing w:line="594" w:lineRule="exact"/>
        <w:ind w:firstLine="883"/>
        <w:jc w:val="center"/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重庆文化艺术职业学院2024年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暑期合同制人员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招聘一览表</w:t>
      </w:r>
    </w:p>
    <w:tbl>
      <w:tblPr>
        <w:tblStyle w:val="3"/>
        <w:tblpPr w:leftFromText="180" w:rightFromText="180" w:vertAnchor="text" w:horzAnchor="page" w:tblpXSpec="center" w:tblpY="344"/>
        <w:tblOverlap w:val="never"/>
        <w:tblW w:w="14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67"/>
        <w:gridCol w:w="1386"/>
        <w:gridCol w:w="566"/>
        <w:gridCol w:w="1217"/>
        <w:gridCol w:w="2109"/>
        <w:gridCol w:w="1351"/>
        <w:gridCol w:w="3942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23" w:type="dxa"/>
            <w:vMerge w:val="restart"/>
            <w:shd w:val="clear" w:color="auto" w:fill="C5D9F1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67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部门</w:t>
            </w:r>
          </w:p>
        </w:tc>
        <w:tc>
          <w:tcPr>
            <w:tcW w:w="1386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566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4677" w:type="dxa"/>
            <w:gridSpan w:val="3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基本条件</w:t>
            </w:r>
          </w:p>
        </w:tc>
        <w:tc>
          <w:tcPr>
            <w:tcW w:w="3942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其他条件</w:t>
            </w:r>
          </w:p>
        </w:tc>
        <w:tc>
          <w:tcPr>
            <w:tcW w:w="1900" w:type="dxa"/>
            <w:vMerge w:val="restart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简历投递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3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6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66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2109" w:type="dxa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1351" w:type="dxa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3942" w:type="dxa"/>
            <w:vMerge w:val="continue"/>
            <w:shd w:val="clear" w:color="auto" w:fill="C5D9F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shd w:val="clear" w:color="auto" w:fill="C5D9F1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图书信息中心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网络信息技术工程师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本科及以上学历并取得相应学位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计算机科学与技术相关专业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35周岁及以下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1.具备计算机技术与软件专业技术资格中级及以上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，且有两年相关工作经验；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2.了解校园信息系统原理，了解主流数据库软件、校园信息系统数据结构，协调维护各系统数据库；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3.了解TCP/IP协议、网络原理，具备规划、部署、调试中等规模以上网络的能力,有相关实际经验或网络工程经验、持有国家网络技术认证；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4.具备系统应用程序、硬件设备、常见信息系统及网络终端设备硬件安装维护技能；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5.熟悉网络安全威胁、主要的网络攻击方法和解决方案，具有网络安全认证证书（CISP、CISSP、HCIE-Security）者优先；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6.参与过学校信息化建设相关项目或有校园信息系统工作经历优先。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周老师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cqwhys123@163.com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zh-CN" w:bidi="ar"/>
              </w:rPr>
              <w:t>党委学生工作部（党委武装部、安全保卫处）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专职辅导员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心理学类、思想政治教育类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35周岁以下（中级职称可放宽至40周岁及以下）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1.中共党员（含预备党员）；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2.具有较强的组织管理能力，有学生管理经验或学生干部经验优先；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3.有心理咨询经验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优先。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谭老师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847029707@qq.com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zh-CN" w:bidi="ar"/>
              </w:rPr>
              <w:t>党委学生工作部（党委武装部、安全保卫处）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心理健康工作人员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心理学类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35周岁以下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（中级职称可放宽至40周岁以下）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1.具有较强的专业能力，能进行心理咨询，熟悉心理健康教育与宣传；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2.有心理咨询、学生管理经验或学生干部经验优先。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谭老师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847029707@qq.com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马克思主义学院（通识教育学院）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体育教师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体育学类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有高校教学工作经验者优先，现役或退役运动员优先。</w:t>
            </w:r>
          </w:p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副高职称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可放宽至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本科学历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学位，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45周岁及以下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胡老师cymkszyxy2023@163.com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舞蹈与戏剧学院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中国古典舞基本功教师（男）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本科及以上学历并取得相应学位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中国古典舞专业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35周岁及以下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1.研究生及以上学历学位者优先；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2.有高校工作经历者优先。</w:t>
            </w:r>
          </w:p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郭老师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86784936@qq.com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舞蹈与戏剧学院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舞蹈编导教师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研究生学历并取得相应学位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舞蹈编导专业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35周岁及以下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有高校工作经历者优先。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郭老师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86784936@qq.com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舞蹈与戏剧学院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戏剧影视表演教师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本科及以上学历并取得相应学位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戏剧影视表演专业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35周岁及以下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1.研究生及以上学历学位者优先；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2.有高校工作经历者优先。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郭老师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86784936@qq.com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舞蹈与戏剧学院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播音与主持教师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本科及以上学历并取得相应学位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播音与主持专业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35周岁及以下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1.研究生及以上学历学位者优先；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2.有高校工作经历者优先。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郭老师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86784936@qq.com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音乐学院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声乐教师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硕士研究生及以上学历并取得相应学位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音乐（流行音乐演唱）、音乐与舞蹈学（流行音乐演唱）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35周岁及以下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有流行音乐演唱相关教学经验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优先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刘老师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349941224@qq.com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音乐学院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钢琴教师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硕士研究生及以上学历并取得相应学位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音乐（钢琴表演）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35周岁及以下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有钢琴专业教学经验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优先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刘老师</w:t>
            </w:r>
          </w:p>
          <w:p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349941224@qq.com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文化旅游学院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专任教师1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研究生学历并取得相应学位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戏剧与影视学类（动画方向）、新闻传播学类、设计学类、美术学类、文学类等相关专业类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1.能够承担PR、AE、达芬奇调色、摄影摄像等相关课程；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2.能够承担学生相关技能大赛指导工作；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3.具有相关领域市级及以上职业技能大赛获奖者优先；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4.具有3年及以上相关工作经验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杨老师352390811@qq.com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  <w:t>文化旅游学院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专任教师2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研究生学历并取得相应学位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工商管理类、经济学类、统计学类、计算机类、旅游类等相关专业类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9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1.能承担《市场营销》《公共关系基础》《电商数据分析》等相关课程；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2.能够承担学生创新创业和相关技能大赛指导工作；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3.擅长淘宝、京东、拼多多等各大平台数据分析与应用；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4.具有相关领域市级及以上职业技能大赛获奖者优先；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5.具有3年及以上相关工作经验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杨老师352390811@qq.com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07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0519" w:type="dxa"/>
            <w:gridSpan w:val="5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406423C7"/>
    <w:rsid w:val="7A3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outlineLvl w:val="1"/>
    </w:pPr>
    <w:rPr>
      <w:rFonts w:ascii="Arial" w:hAnsi="Arial" w:eastAsia="方正黑体_GBK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1583</Words>
  <Characters>1844</Characters>
  <Lines>0</Lines>
  <Paragraphs>0</Paragraphs>
  <TotalTime>0</TotalTime>
  <ScaleCrop>false</ScaleCrop>
  <LinksUpToDate>false</LinksUpToDate>
  <CharactersWithSpaces>1844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2024-07-03T07:03:15Z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2254021364144DF68EE078E152ACD61A_12</vt:lpwstr>
  </property>
</Properties>
</file>