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50C" w:rsidRPr="002D550C" w:rsidRDefault="002D550C" w:rsidP="002D550C">
      <w:pPr>
        <w:widowControl/>
        <w:jc w:val="center"/>
        <w:outlineLvl w:val="1"/>
        <w:rPr>
          <w:rFonts w:ascii="微软雅黑" w:eastAsia="微软雅黑" w:hAnsi="微软雅黑" w:cs="宋体"/>
          <w:b/>
          <w:bCs/>
          <w:kern w:val="0"/>
          <w:sz w:val="42"/>
          <w:szCs w:val="42"/>
        </w:rPr>
      </w:pPr>
      <w:r w:rsidRPr="002D550C">
        <w:rPr>
          <w:rFonts w:ascii="微软雅黑" w:eastAsia="微软雅黑" w:hAnsi="微软雅黑" w:cs="宋体" w:hint="eastAsia"/>
          <w:b/>
          <w:bCs/>
          <w:kern w:val="0"/>
          <w:sz w:val="42"/>
          <w:szCs w:val="42"/>
        </w:rPr>
        <w:t>关于申报全国商科教育科研“十四五”规划2024</w:t>
      </w:r>
      <w:r w:rsidR="006A2E93">
        <w:rPr>
          <w:rFonts w:ascii="微软雅黑" w:eastAsia="微软雅黑" w:hAnsi="微软雅黑" w:cs="宋体" w:hint="eastAsia"/>
          <w:b/>
          <w:bCs/>
          <w:kern w:val="0"/>
          <w:sz w:val="42"/>
          <w:szCs w:val="42"/>
        </w:rPr>
        <w:t>年度课题的</w:t>
      </w:r>
      <w:r w:rsidR="006A2E93">
        <w:rPr>
          <w:rFonts w:ascii="微软雅黑" w:eastAsia="微软雅黑" w:hAnsi="微软雅黑" w:cs="宋体"/>
          <w:b/>
          <w:bCs/>
          <w:kern w:val="0"/>
          <w:sz w:val="42"/>
          <w:szCs w:val="42"/>
        </w:rPr>
        <w:t>通知</w:t>
      </w:r>
    </w:p>
    <w:p w:rsidR="002D550C" w:rsidRDefault="002D550C" w:rsidP="002D550C">
      <w:pPr>
        <w:pStyle w:val="a3"/>
        <w:shd w:val="clear" w:color="auto" w:fill="FFFFFF"/>
        <w:spacing w:before="0" w:beforeAutospacing="0" w:after="0" w:afterAutospacing="0"/>
        <w:jc w:val="both"/>
        <w:rPr>
          <w:rFonts w:ascii="微软雅黑" w:eastAsia="微软雅黑" w:hAnsi="微软雅黑"/>
          <w:color w:val="333333"/>
        </w:rPr>
      </w:pPr>
      <w:r w:rsidRPr="002D550C">
        <w:rPr>
          <w:rFonts w:ascii="微软雅黑" w:eastAsia="微软雅黑" w:hAnsi="微软雅黑" w:hint="eastAsia"/>
          <w:color w:val="333333"/>
        </w:rPr>
        <w:t>各二级学院、处（室、部、中心）：</w:t>
      </w:r>
    </w:p>
    <w:p w:rsidR="002D550C" w:rsidRDefault="002D550C" w:rsidP="002D550C">
      <w:pPr>
        <w:pStyle w:val="a3"/>
        <w:shd w:val="clear" w:color="auto" w:fill="FFFFFF"/>
        <w:spacing w:before="0" w:beforeAutospacing="0" w:after="0" w:afterAutospacing="0"/>
        <w:jc w:val="both"/>
        <w:rPr>
          <w:rFonts w:ascii="微软雅黑" w:eastAsia="微软雅黑" w:hAnsi="微软雅黑"/>
          <w:color w:val="333333"/>
        </w:rPr>
      </w:pPr>
      <w:r>
        <w:rPr>
          <w:rFonts w:ascii="微软雅黑" w:eastAsia="微软雅黑" w:hAnsi="微软雅黑" w:hint="eastAsia"/>
          <w:color w:val="333333"/>
        </w:rPr>
        <w:t>      根据</w:t>
      </w:r>
      <w:r w:rsidRPr="002D550C">
        <w:rPr>
          <w:rFonts w:ascii="微软雅黑" w:eastAsia="微软雅黑" w:hAnsi="微软雅黑" w:hint="eastAsia"/>
          <w:color w:val="333333"/>
        </w:rPr>
        <w:t>中国国际贸易促进委员会商业行业委员会 中国国际商会商业行业商会</w:t>
      </w:r>
      <w:r>
        <w:rPr>
          <w:rFonts w:ascii="微软雅黑" w:eastAsia="微软雅黑" w:hAnsi="微软雅黑" w:hint="eastAsia"/>
          <w:color w:val="333333"/>
        </w:rPr>
        <w:t>《</w:t>
      </w:r>
      <w:r w:rsidRPr="002D550C">
        <w:rPr>
          <w:rFonts w:ascii="微软雅黑" w:eastAsia="微软雅黑" w:hAnsi="微软雅黑" w:hint="eastAsia"/>
          <w:color w:val="333333"/>
        </w:rPr>
        <w:t>关于申报全国商科教育科研“十四五”规划2024年度课题的函</w:t>
      </w:r>
      <w:r>
        <w:rPr>
          <w:rFonts w:ascii="微软雅黑" w:eastAsia="微软雅黑" w:hAnsi="微软雅黑"/>
          <w:color w:val="333333"/>
        </w:rPr>
        <w:t>》</w:t>
      </w:r>
      <w:r>
        <w:rPr>
          <w:rFonts w:ascii="微软雅黑" w:eastAsia="微软雅黑" w:hAnsi="微软雅黑" w:hint="eastAsia"/>
          <w:color w:val="333333"/>
        </w:rPr>
        <w:t>，</w:t>
      </w:r>
      <w:r>
        <w:rPr>
          <w:rFonts w:ascii="微软雅黑" w:eastAsia="微软雅黑" w:hAnsi="微软雅黑"/>
          <w:color w:val="333333"/>
        </w:rPr>
        <w:t>现将申报相关事宜通知如下：</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中国贸促会商业行业委员会成立于1988年，是中国贸促会批准成立的全国性行业贸促机构，同时使用“中国国际商会商业行业商会”的名称，承担全国贸促会系统服务贸易创新发展联系机制联络办公室的职能。为加强商科教育领域的教育科研工作，中国贸促会商业行业委员会（以下简称“商业贸促会”）和中国国际商会商业行业商会（以下简称“商业国际商会”）经研究，决定开展全国商科教育科研“十四五”规划2024年度课题的立项申报工作。现将有关事项函告如下：</w:t>
      </w:r>
    </w:p>
    <w:p w:rsidR="002D550C" w:rsidRP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b/>
          <w:color w:val="333333"/>
        </w:rPr>
      </w:pPr>
      <w:r w:rsidRPr="002D550C">
        <w:rPr>
          <w:rFonts w:ascii="微软雅黑" w:eastAsia="微软雅黑" w:hAnsi="微软雅黑" w:hint="eastAsia"/>
          <w:b/>
          <w:color w:val="333333"/>
        </w:rPr>
        <w:t>一、申报范围</w:t>
      </w:r>
    </w:p>
    <w:p w:rsidR="002D550C" w:rsidRDefault="00A84AB6"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A84AB6">
        <w:rPr>
          <w:rFonts w:ascii="微软雅黑" w:eastAsia="微软雅黑" w:hAnsi="微软雅黑" w:hint="eastAsia"/>
          <w:color w:val="333333"/>
        </w:rPr>
        <w:t>商科类</w:t>
      </w:r>
      <w:r w:rsidR="00243B52">
        <w:rPr>
          <w:rFonts w:ascii="微软雅黑" w:eastAsia="微软雅黑" w:hAnsi="微软雅黑"/>
          <w:color w:val="333333"/>
        </w:rPr>
        <w:t>课题</w:t>
      </w:r>
      <w:r w:rsidR="002D550C">
        <w:rPr>
          <w:rFonts w:ascii="微软雅黑" w:eastAsia="微软雅黑" w:hAnsi="微软雅黑" w:hint="eastAsia"/>
          <w:color w:val="333333"/>
        </w:rPr>
        <w:t>均可申报。</w:t>
      </w:r>
    </w:p>
    <w:p w:rsidR="002D550C" w:rsidRP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b/>
          <w:color w:val="333333"/>
        </w:rPr>
      </w:pPr>
      <w:r w:rsidRPr="002D550C">
        <w:rPr>
          <w:rFonts w:ascii="微软雅黑" w:eastAsia="微软雅黑" w:hAnsi="微软雅黑" w:hint="eastAsia"/>
          <w:b/>
          <w:color w:val="333333"/>
        </w:rPr>
        <w:t>二、项目选题</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商科教育人才培养目标、商科教育专业结构布局、商科教育课程教材体系、商科教育教学过程、商科教育信息技术应用、商科教育人才成长途径、商科教育教师培养培训、商科教育行业指导作用、商科教育校企深度合作和商科教育评价模式改革等。同时将理论指导性强和实践应用性强的课题作为重点立项。申报者结合实际，根据上述课题范围可自拟题目和设计课题。</w:t>
      </w:r>
    </w:p>
    <w:p w:rsidR="002D550C" w:rsidRP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b/>
          <w:color w:val="333333"/>
        </w:rPr>
      </w:pPr>
      <w:r w:rsidRPr="002D550C">
        <w:rPr>
          <w:rFonts w:ascii="微软雅黑" w:eastAsia="微软雅黑" w:hAnsi="微软雅黑" w:hint="eastAsia"/>
          <w:b/>
          <w:color w:val="333333"/>
        </w:rPr>
        <w:lastRenderedPageBreak/>
        <w:t>三、申报要求</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（一）实行课题主持人负责制；</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（二）课题研究期限为十个月，时间从立项公布之日计算；</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（三）一个课题负责人只能申报一个课题，并且最多只能同时参加（含主持）3个课题。</w:t>
      </w:r>
    </w:p>
    <w:p w:rsidR="002D550C" w:rsidRPr="002D550C" w:rsidRDefault="00F16E9C" w:rsidP="002D550C">
      <w:pPr>
        <w:pStyle w:val="a3"/>
        <w:shd w:val="clear" w:color="auto" w:fill="FFFFFF"/>
        <w:spacing w:before="0" w:beforeAutospacing="0" w:after="0" w:afterAutospacing="0"/>
        <w:ind w:firstLineChars="200" w:firstLine="480"/>
        <w:jc w:val="both"/>
        <w:rPr>
          <w:rFonts w:ascii="微软雅黑" w:eastAsia="微软雅黑" w:hAnsi="微软雅黑"/>
          <w:b/>
          <w:color w:val="333333"/>
        </w:rPr>
      </w:pPr>
      <w:r>
        <w:rPr>
          <w:rFonts w:ascii="微软雅黑" w:eastAsia="微软雅黑" w:hAnsi="微软雅黑" w:hint="eastAsia"/>
          <w:b/>
          <w:color w:val="333333"/>
        </w:rPr>
        <w:t>四</w:t>
      </w:r>
      <w:r w:rsidR="002D550C" w:rsidRPr="002D550C">
        <w:rPr>
          <w:rFonts w:ascii="微软雅黑" w:eastAsia="微软雅黑" w:hAnsi="微软雅黑" w:hint="eastAsia"/>
          <w:b/>
          <w:color w:val="333333"/>
        </w:rPr>
        <w:t>、课题经费</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(一)本次立项科研课题所需经费均为自筹。为保证科研课题的顺利开展，课题负责人所在单位应给予适当比例经费的支持（建议不低于5000元人民币或课题经费的50%以上）。</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(二)课题负责人所在单位科研管理部门和财务管理部门对课题资助经费实施具体管理。同时请课题负责人所在单位科研管理部门按照国家部委所属司局下达的纵向课题对本次立项课题予以认定和管理。</w:t>
      </w:r>
    </w:p>
    <w:p w:rsidR="002D550C" w:rsidRPr="002D550C" w:rsidRDefault="00F16E9C" w:rsidP="002D550C">
      <w:pPr>
        <w:pStyle w:val="a3"/>
        <w:shd w:val="clear" w:color="auto" w:fill="FFFFFF"/>
        <w:spacing w:before="0" w:beforeAutospacing="0" w:after="0" w:afterAutospacing="0"/>
        <w:ind w:firstLineChars="200" w:firstLine="480"/>
        <w:jc w:val="both"/>
        <w:rPr>
          <w:rFonts w:ascii="微软雅黑" w:eastAsia="微软雅黑" w:hAnsi="微软雅黑"/>
          <w:b/>
          <w:color w:val="333333"/>
        </w:rPr>
      </w:pPr>
      <w:r>
        <w:rPr>
          <w:rFonts w:ascii="微软雅黑" w:eastAsia="微软雅黑" w:hAnsi="微软雅黑" w:hint="eastAsia"/>
          <w:b/>
          <w:color w:val="333333"/>
        </w:rPr>
        <w:t>五</w:t>
      </w:r>
      <w:r w:rsidR="002D550C" w:rsidRPr="002D550C">
        <w:rPr>
          <w:rFonts w:ascii="微软雅黑" w:eastAsia="微软雅黑" w:hAnsi="微软雅黑" w:hint="eastAsia"/>
          <w:b/>
          <w:color w:val="333333"/>
        </w:rPr>
        <w:t>、立项</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由商业贸促会和商业国际商会下达课题立项文件。</w:t>
      </w:r>
    </w:p>
    <w:p w:rsidR="002D550C" w:rsidRPr="002D550C" w:rsidRDefault="00F16E9C" w:rsidP="002D550C">
      <w:pPr>
        <w:pStyle w:val="a3"/>
        <w:shd w:val="clear" w:color="auto" w:fill="FFFFFF"/>
        <w:spacing w:before="0" w:beforeAutospacing="0" w:after="0" w:afterAutospacing="0"/>
        <w:ind w:firstLineChars="200" w:firstLine="480"/>
        <w:jc w:val="both"/>
        <w:rPr>
          <w:rFonts w:ascii="微软雅黑" w:eastAsia="微软雅黑" w:hAnsi="微软雅黑"/>
          <w:b/>
          <w:color w:val="333333"/>
        </w:rPr>
      </w:pPr>
      <w:r>
        <w:rPr>
          <w:rFonts w:ascii="微软雅黑" w:eastAsia="微软雅黑" w:hAnsi="微软雅黑" w:hint="eastAsia"/>
          <w:b/>
          <w:color w:val="333333"/>
        </w:rPr>
        <w:t>六</w:t>
      </w:r>
      <w:r w:rsidR="002D550C" w:rsidRPr="002D550C">
        <w:rPr>
          <w:rFonts w:ascii="微软雅黑" w:eastAsia="微软雅黑" w:hAnsi="微软雅黑" w:hint="eastAsia"/>
          <w:b/>
          <w:color w:val="333333"/>
        </w:rPr>
        <w:t>、结题</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一）已立项的课题项目可根据自身研究情况提前申请结题或按照要求时间结题，结题需提交结题申报表、课题研究报告以及在国家级学术期刊上正式发表论文不少于1篇，论文应注明课题编号。推荐的国家级学术期刊包括但不限于《商展经济》《中国商论》杂志等。</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（二）按期结题，并评审为优秀的课题项目，将推荐在有关国际学术会议上进行学术交流。</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lastRenderedPageBreak/>
        <w:t>      （三）符合结题要求的课题项目将由商业贸促会和商业国际商会出具课题结题证书。</w:t>
      </w:r>
    </w:p>
    <w:p w:rsidR="002D550C" w:rsidRPr="002D550C" w:rsidRDefault="00F16E9C" w:rsidP="002D550C">
      <w:pPr>
        <w:pStyle w:val="a3"/>
        <w:shd w:val="clear" w:color="auto" w:fill="FFFFFF"/>
        <w:spacing w:before="0" w:beforeAutospacing="0" w:after="0" w:afterAutospacing="0"/>
        <w:ind w:firstLineChars="200" w:firstLine="480"/>
        <w:jc w:val="both"/>
        <w:rPr>
          <w:rFonts w:ascii="微软雅黑" w:eastAsia="微软雅黑" w:hAnsi="微软雅黑"/>
          <w:b/>
          <w:color w:val="333333"/>
        </w:rPr>
      </w:pPr>
      <w:r>
        <w:rPr>
          <w:rFonts w:ascii="微软雅黑" w:eastAsia="微软雅黑" w:hAnsi="微软雅黑" w:hint="eastAsia"/>
          <w:b/>
          <w:color w:val="333333"/>
        </w:rPr>
        <w:t>七</w:t>
      </w:r>
      <w:r w:rsidR="002D550C" w:rsidRPr="002D550C">
        <w:rPr>
          <w:rFonts w:ascii="微软雅黑" w:eastAsia="微软雅黑" w:hAnsi="微软雅黑" w:hint="eastAsia"/>
          <w:b/>
          <w:color w:val="333333"/>
        </w:rPr>
        <w:t>、其他事项</w:t>
      </w:r>
    </w:p>
    <w:p w:rsidR="002D550C" w:rsidRPr="00A84AB6"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b/>
          <w:color w:val="FF0000"/>
        </w:rPr>
      </w:pPr>
      <w:r w:rsidRPr="00A84AB6">
        <w:rPr>
          <w:rFonts w:ascii="微软雅黑" w:eastAsia="微软雅黑" w:hAnsi="微软雅黑" w:hint="eastAsia"/>
          <w:b/>
          <w:color w:val="FF0000"/>
        </w:rPr>
        <w:t> 申报课题按照每项600元的标准收取课题申报评审服务费。评审服务费汇款</w:t>
      </w:r>
      <w:proofErr w:type="gramStart"/>
      <w:r w:rsidRPr="00A84AB6">
        <w:rPr>
          <w:rFonts w:ascii="微软雅黑" w:eastAsia="微软雅黑" w:hAnsi="微软雅黑" w:hint="eastAsia"/>
          <w:b/>
          <w:color w:val="FF0000"/>
        </w:rPr>
        <w:t>至如下</w:t>
      </w:r>
      <w:proofErr w:type="gramEnd"/>
      <w:r w:rsidRPr="00A84AB6">
        <w:rPr>
          <w:rFonts w:ascii="微软雅黑" w:eastAsia="微软雅黑" w:hAnsi="微软雅黑" w:hint="eastAsia"/>
          <w:b/>
          <w:color w:val="FF0000"/>
        </w:rPr>
        <w:t>账户，并注明“商科课题评审服务费” (按财务规定，如个人转账，请务必备注院校名称+课题评审，否则不予出具发票)：</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开户名：中国国际贸易促进委员会商业行业委员会</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开户行：中国工商银行北京灵境支行</w:t>
      </w:r>
    </w:p>
    <w:p w:rsidR="002D550C" w:rsidRDefault="002D550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      账  号：0200013309007101221</w:t>
      </w:r>
    </w:p>
    <w:p w:rsidR="002D550C" w:rsidRDefault="00F16E9C"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Style w:val="a4"/>
          <w:rFonts w:ascii="微软雅黑" w:eastAsia="微软雅黑" w:hAnsi="微软雅黑" w:hint="eastAsia"/>
          <w:color w:val="333333"/>
        </w:rPr>
        <w:t>八</w:t>
      </w:r>
      <w:r w:rsidR="002D550C">
        <w:rPr>
          <w:rStyle w:val="a4"/>
          <w:rFonts w:ascii="微软雅黑" w:eastAsia="微软雅黑" w:hAnsi="微软雅黑" w:hint="eastAsia"/>
          <w:color w:val="333333"/>
        </w:rPr>
        <w:t>、</w:t>
      </w:r>
      <w:r w:rsidR="00A84AB6">
        <w:rPr>
          <w:rStyle w:val="a4"/>
          <w:rFonts w:ascii="微软雅黑" w:eastAsia="微软雅黑" w:hAnsi="微软雅黑" w:hint="eastAsia"/>
          <w:color w:val="333333"/>
        </w:rPr>
        <w:t>报送要求</w:t>
      </w:r>
    </w:p>
    <w:p w:rsidR="002D550C" w:rsidRDefault="00A84AB6" w:rsidP="002D550C">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请</w:t>
      </w:r>
      <w:r w:rsidRPr="002D550C">
        <w:rPr>
          <w:rFonts w:ascii="微软雅黑" w:eastAsia="微软雅黑" w:hAnsi="微软雅黑" w:hint="eastAsia"/>
          <w:color w:val="333333"/>
        </w:rPr>
        <w:t>各二级学院、处（室、部、中心）</w:t>
      </w:r>
      <w:r>
        <w:rPr>
          <w:rFonts w:ascii="微软雅黑" w:eastAsia="微软雅黑" w:hAnsi="微软雅黑" w:hint="eastAsia"/>
          <w:color w:val="333333"/>
        </w:rPr>
        <w:t>严格</w:t>
      </w:r>
      <w:r>
        <w:rPr>
          <w:rFonts w:ascii="微软雅黑" w:eastAsia="微软雅黑" w:hAnsi="微软雅黑"/>
          <w:color w:val="333333"/>
        </w:rPr>
        <w:t>按照通知文件要求，组织</w:t>
      </w:r>
      <w:r>
        <w:rPr>
          <w:rFonts w:ascii="微软雅黑" w:eastAsia="微软雅黑" w:hAnsi="微软雅黑" w:hint="eastAsia"/>
          <w:color w:val="333333"/>
        </w:rPr>
        <w:t>有</w:t>
      </w:r>
      <w:r>
        <w:rPr>
          <w:rFonts w:ascii="微软雅黑" w:eastAsia="微软雅黑" w:hAnsi="微软雅黑"/>
          <w:color w:val="333333"/>
        </w:rPr>
        <w:t>需要的</w:t>
      </w:r>
      <w:r>
        <w:rPr>
          <w:rFonts w:ascii="微软雅黑" w:eastAsia="微软雅黑" w:hAnsi="微软雅黑" w:hint="eastAsia"/>
          <w:color w:val="333333"/>
        </w:rPr>
        <w:t>教职工</w:t>
      </w:r>
      <w:r>
        <w:rPr>
          <w:rFonts w:ascii="微软雅黑" w:eastAsia="微软雅黑" w:hAnsi="微软雅黑"/>
          <w:color w:val="333333"/>
        </w:rPr>
        <w:t>进行项目申报</w:t>
      </w:r>
      <w:r>
        <w:rPr>
          <w:rFonts w:ascii="微软雅黑" w:eastAsia="微软雅黑" w:hAnsi="微软雅黑" w:hint="eastAsia"/>
          <w:color w:val="333333"/>
        </w:rPr>
        <w:t>，</w:t>
      </w:r>
      <w:r w:rsidR="00F34368">
        <w:rPr>
          <w:rFonts w:ascii="微软雅黑" w:eastAsia="微软雅黑" w:hAnsi="微软雅黑" w:hint="eastAsia"/>
          <w:color w:val="333333"/>
        </w:rPr>
        <w:t>请以</w:t>
      </w:r>
      <w:r w:rsidR="00F34368">
        <w:rPr>
          <w:rFonts w:ascii="微软雅黑" w:eastAsia="微软雅黑" w:hAnsi="微软雅黑"/>
          <w:color w:val="333333"/>
        </w:rPr>
        <w:t>部门</w:t>
      </w:r>
      <w:r w:rsidR="00F34368">
        <w:rPr>
          <w:rFonts w:ascii="微软雅黑" w:eastAsia="微软雅黑" w:hAnsi="微软雅黑" w:hint="eastAsia"/>
          <w:color w:val="333333"/>
        </w:rPr>
        <w:t>为</w:t>
      </w:r>
      <w:r w:rsidR="00F34368">
        <w:rPr>
          <w:rFonts w:ascii="微软雅黑" w:eastAsia="微软雅黑" w:hAnsi="微软雅黑"/>
          <w:color w:val="333333"/>
        </w:rPr>
        <w:t>单位</w:t>
      </w:r>
      <w:r w:rsidR="00F34368">
        <w:rPr>
          <w:rFonts w:ascii="微软雅黑" w:eastAsia="微软雅黑" w:hAnsi="微软雅黑" w:hint="eastAsia"/>
          <w:color w:val="333333"/>
        </w:rPr>
        <w:t>于</w:t>
      </w:r>
      <w:r w:rsidR="00F34368" w:rsidRPr="00F34368">
        <w:rPr>
          <w:rFonts w:ascii="微软雅黑" w:eastAsia="微软雅黑" w:hAnsi="微软雅黑" w:hint="eastAsia"/>
          <w:b/>
          <w:color w:val="FF0000"/>
        </w:rPr>
        <w:t>2024年4月14日（</w:t>
      </w:r>
      <w:r w:rsidR="00F34368" w:rsidRPr="00F34368">
        <w:rPr>
          <w:rFonts w:ascii="微软雅黑" w:eastAsia="微软雅黑" w:hAnsi="微软雅黑"/>
          <w:b/>
          <w:color w:val="FF0000"/>
        </w:rPr>
        <w:t>本周日</w:t>
      </w:r>
      <w:r w:rsidR="00F34368" w:rsidRPr="00F34368">
        <w:rPr>
          <w:rFonts w:ascii="微软雅黑" w:eastAsia="微软雅黑" w:hAnsi="微软雅黑" w:hint="eastAsia"/>
          <w:b/>
          <w:color w:val="FF0000"/>
        </w:rPr>
        <w:t>）</w:t>
      </w:r>
      <w:r w:rsidR="00F34368" w:rsidRPr="00F34368">
        <w:rPr>
          <w:rFonts w:ascii="微软雅黑" w:eastAsia="微软雅黑" w:hAnsi="微软雅黑"/>
          <w:b/>
          <w:color w:val="FF0000"/>
        </w:rPr>
        <w:t>之前</w:t>
      </w:r>
      <w:r w:rsidR="00F34368" w:rsidRPr="00F34368">
        <w:rPr>
          <w:rFonts w:ascii="微软雅黑" w:eastAsia="微软雅黑" w:hAnsi="微软雅黑" w:hint="eastAsia"/>
          <w:b/>
          <w:color w:val="FF0000"/>
        </w:rPr>
        <w:t>将所在</w:t>
      </w:r>
      <w:r w:rsidR="00F34368" w:rsidRPr="00F34368">
        <w:rPr>
          <w:rFonts w:ascii="微软雅黑" w:eastAsia="微软雅黑" w:hAnsi="微软雅黑"/>
          <w:b/>
          <w:color w:val="FF0000"/>
        </w:rPr>
        <w:t>部门主要负责人审核通过的</w:t>
      </w:r>
      <w:r w:rsidR="00F16E9C">
        <w:rPr>
          <w:rFonts w:ascii="微软雅黑" w:eastAsia="微软雅黑" w:hAnsi="微软雅黑" w:hint="eastAsia"/>
          <w:color w:val="333333"/>
        </w:rPr>
        <w:t>《申报书》（纸质</w:t>
      </w:r>
      <w:r w:rsidR="00F16E9C">
        <w:rPr>
          <w:rFonts w:ascii="微软雅黑" w:eastAsia="微软雅黑" w:hAnsi="微软雅黑" w:hint="eastAsia"/>
          <w:color w:val="333333"/>
        </w:rPr>
        <w:t>版</w:t>
      </w:r>
      <w:r w:rsidR="00F16E9C">
        <w:rPr>
          <w:rFonts w:ascii="微软雅黑" w:eastAsia="微软雅黑" w:hAnsi="微软雅黑" w:hint="eastAsia"/>
          <w:color w:val="333333"/>
        </w:rPr>
        <w:t>一式</w:t>
      </w:r>
      <w:r w:rsidR="00F16E9C">
        <w:rPr>
          <w:rFonts w:ascii="微软雅黑" w:eastAsia="微软雅黑" w:hAnsi="微软雅黑" w:hint="eastAsia"/>
          <w:color w:val="333333"/>
        </w:rPr>
        <w:t>3份，</w:t>
      </w:r>
      <w:r w:rsidR="00F16E9C">
        <w:rPr>
          <w:rFonts w:ascii="微软雅黑" w:eastAsia="微软雅黑" w:hAnsi="微软雅黑"/>
          <w:color w:val="333333"/>
        </w:rPr>
        <w:t>双面</w:t>
      </w:r>
      <w:r w:rsidR="00F16E9C">
        <w:rPr>
          <w:rFonts w:ascii="微软雅黑" w:eastAsia="微软雅黑" w:hAnsi="微软雅黑" w:hint="eastAsia"/>
          <w:color w:val="333333"/>
        </w:rPr>
        <w:t>A4）报送</w:t>
      </w:r>
      <w:r w:rsidR="00F16E9C">
        <w:rPr>
          <w:rFonts w:ascii="微软雅黑" w:eastAsia="微软雅黑" w:hAnsi="微软雅黑"/>
          <w:color w:val="333333"/>
        </w:rPr>
        <w:t>至职教中心</w:t>
      </w:r>
      <w:r w:rsidR="00F16E9C">
        <w:rPr>
          <w:rFonts w:ascii="微软雅黑" w:eastAsia="微软雅黑" w:hAnsi="微软雅黑" w:hint="eastAsia"/>
          <w:color w:val="333333"/>
        </w:rPr>
        <w:t>5204办公室，</w:t>
      </w:r>
      <w:r w:rsidR="00F16E9C">
        <w:rPr>
          <w:rFonts w:ascii="微软雅黑" w:eastAsia="微软雅黑" w:hAnsi="微软雅黑" w:hint="eastAsia"/>
          <w:color w:val="333333"/>
        </w:rPr>
        <w:t>同时将电子版（WORD格式）</w:t>
      </w:r>
      <w:r w:rsidR="00F34368">
        <w:rPr>
          <w:rFonts w:ascii="微软雅黑" w:eastAsia="微软雅黑" w:hAnsi="微软雅黑" w:hint="eastAsia"/>
          <w:color w:val="333333"/>
        </w:rPr>
        <w:t>申报</w:t>
      </w:r>
      <w:proofErr w:type="gramStart"/>
      <w:r w:rsidR="00F34368">
        <w:rPr>
          <w:rFonts w:ascii="微软雅黑" w:eastAsia="微软雅黑" w:hAnsi="微软雅黑" w:hint="eastAsia"/>
          <w:color w:val="333333"/>
        </w:rPr>
        <w:t>书材料</w:t>
      </w:r>
      <w:proofErr w:type="gramEnd"/>
      <w:r w:rsidR="00F34368">
        <w:rPr>
          <w:rFonts w:ascii="微软雅黑" w:eastAsia="微软雅黑" w:hAnsi="微软雅黑"/>
          <w:color w:val="333333"/>
        </w:rPr>
        <w:t>发至邮箱</w:t>
      </w:r>
      <w:r w:rsidR="00F34368" w:rsidRPr="00F34368">
        <w:rPr>
          <w:rFonts w:ascii="微软雅黑" w:eastAsia="微软雅黑" w:hAnsi="微软雅黑"/>
          <w:color w:val="333333"/>
        </w:rPr>
        <w:t>wyzykyc@163.com</w:t>
      </w:r>
      <w:r>
        <w:rPr>
          <w:rFonts w:ascii="微软雅黑" w:eastAsia="微软雅黑" w:hAnsi="微软雅黑"/>
          <w:color w:val="333333"/>
        </w:rPr>
        <w:t>。</w:t>
      </w:r>
      <w:r w:rsidR="00F34368">
        <w:rPr>
          <w:rFonts w:ascii="微软雅黑" w:eastAsia="微软雅黑" w:hAnsi="微软雅黑" w:hint="eastAsia"/>
          <w:color w:val="333333"/>
        </w:rPr>
        <w:t>（邮箱</w:t>
      </w:r>
      <w:r w:rsidR="00F34368">
        <w:rPr>
          <w:rFonts w:ascii="微软雅黑" w:eastAsia="微软雅黑" w:hAnsi="微软雅黑"/>
          <w:color w:val="333333"/>
        </w:rPr>
        <w:t>主题</w:t>
      </w:r>
      <w:r w:rsidR="00F34368">
        <w:rPr>
          <w:rFonts w:ascii="微软雅黑" w:eastAsia="微软雅黑" w:hAnsi="微软雅黑" w:hint="eastAsia"/>
          <w:color w:val="333333"/>
        </w:rPr>
        <w:t>命名</w:t>
      </w:r>
      <w:r w:rsidR="00F34368">
        <w:rPr>
          <w:rFonts w:ascii="微软雅黑" w:eastAsia="微软雅黑" w:hAnsi="微软雅黑"/>
          <w:color w:val="333333"/>
        </w:rPr>
        <w:t>：</w:t>
      </w:r>
      <w:proofErr w:type="gramStart"/>
      <w:r w:rsidR="00F34368">
        <w:rPr>
          <w:rFonts w:ascii="微软雅黑" w:eastAsia="微软雅黑" w:hAnsi="微软雅黑"/>
          <w:color w:val="333333"/>
        </w:rPr>
        <w:t>“</w:t>
      </w:r>
      <w:proofErr w:type="gramEnd"/>
      <w:r w:rsidR="00F34368">
        <w:rPr>
          <w:rFonts w:ascii="微软雅黑" w:eastAsia="微软雅黑" w:hAnsi="微软雅黑" w:hint="eastAsia"/>
          <w:color w:val="333333"/>
        </w:rPr>
        <w:t>部门</w:t>
      </w:r>
      <w:r w:rsidR="009F6443">
        <w:rPr>
          <w:rFonts w:ascii="微软雅黑" w:eastAsia="微软雅黑" w:hAnsi="微软雅黑" w:hint="eastAsia"/>
          <w:color w:val="333333"/>
        </w:rPr>
        <w:t>名称</w:t>
      </w:r>
      <w:r w:rsidR="00F34368">
        <w:rPr>
          <w:rFonts w:ascii="微软雅黑" w:eastAsia="微软雅黑" w:hAnsi="微软雅黑"/>
          <w:color w:val="333333"/>
        </w:rPr>
        <w:t>+</w:t>
      </w:r>
      <w:r w:rsidR="00F34368" w:rsidRPr="00F34368">
        <w:rPr>
          <w:rFonts w:ascii="微软雅黑" w:eastAsia="微软雅黑" w:hAnsi="微软雅黑" w:hint="eastAsia"/>
          <w:color w:val="333333"/>
        </w:rPr>
        <w:t>全国商科教育科研“十四五”规划2024年度课题</w:t>
      </w:r>
      <w:r w:rsidR="00F34368">
        <w:rPr>
          <w:rFonts w:ascii="微软雅黑" w:eastAsia="微软雅黑" w:hAnsi="微软雅黑" w:hint="eastAsia"/>
          <w:color w:val="333333"/>
        </w:rPr>
        <w:t>申报</w:t>
      </w:r>
      <w:proofErr w:type="gramStart"/>
      <w:r w:rsidR="00F34368">
        <w:rPr>
          <w:rFonts w:ascii="微软雅黑" w:eastAsia="微软雅黑" w:hAnsi="微软雅黑"/>
          <w:color w:val="333333"/>
        </w:rPr>
        <w:t>”</w:t>
      </w:r>
      <w:proofErr w:type="gramEnd"/>
      <w:r w:rsidR="00F34368">
        <w:rPr>
          <w:rFonts w:ascii="微软雅黑" w:eastAsia="微软雅黑" w:hAnsi="微软雅黑" w:hint="eastAsia"/>
          <w:color w:val="333333"/>
        </w:rPr>
        <w:t>）。逾期不予受理。联系人</w:t>
      </w:r>
      <w:r w:rsidR="00F34368">
        <w:rPr>
          <w:rFonts w:ascii="微软雅黑" w:eastAsia="微软雅黑" w:hAnsi="微软雅黑"/>
          <w:color w:val="333333"/>
        </w:rPr>
        <w:t>：</w:t>
      </w:r>
      <w:r w:rsidR="002D550C">
        <w:rPr>
          <w:rFonts w:ascii="微软雅黑" w:eastAsia="微软雅黑" w:hAnsi="微软雅黑" w:hint="eastAsia"/>
          <w:color w:val="333333"/>
        </w:rPr>
        <w:t>刁</w:t>
      </w:r>
      <w:r w:rsidR="002D550C">
        <w:rPr>
          <w:rFonts w:ascii="微软雅黑" w:eastAsia="微软雅黑" w:hAnsi="微软雅黑"/>
          <w:color w:val="333333"/>
        </w:rPr>
        <w:t>老师：</w:t>
      </w:r>
      <w:r w:rsidR="00850ECE">
        <w:rPr>
          <w:rFonts w:ascii="微软雅黑" w:eastAsia="微软雅黑" w:hAnsi="微软雅黑" w:hint="eastAsia"/>
          <w:color w:val="333333"/>
          <w:sz w:val="21"/>
          <w:szCs w:val="21"/>
          <w:shd w:val="clear" w:color="auto" w:fill="FFFFFF"/>
        </w:rPr>
        <w:t>023-66297152。</w:t>
      </w:r>
    </w:p>
    <w:p w:rsidR="00F16E9C" w:rsidRDefault="00F16E9C" w:rsidP="002D550C">
      <w:pPr>
        <w:ind w:firstLineChars="200" w:firstLine="480"/>
        <w:rPr>
          <w:rFonts w:ascii="微软雅黑" w:eastAsia="微软雅黑" w:hAnsi="微软雅黑" w:cs="宋体"/>
          <w:color w:val="333333"/>
          <w:kern w:val="0"/>
          <w:sz w:val="24"/>
          <w:szCs w:val="24"/>
        </w:rPr>
      </w:pPr>
    </w:p>
    <w:p w:rsidR="00F9622E" w:rsidRDefault="006441CB" w:rsidP="002D550C">
      <w:pPr>
        <w:ind w:firstLineChars="200" w:firstLine="480"/>
      </w:pPr>
      <w:r w:rsidRPr="006441CB">
        <w:rPr>
          <w:rFonts w:ascii="微软雅黑" w:eastAsia="微软雅黑" w:hAnsi="微软雅黑" w:cs="宋体" w:hint="eastAsia"/>
          <w:color w:val="333333"/>
          <w:kern w:val="0"/>
          <w:sz w:val="24"/>
          <w:szCs w:val="24"/>
        </w:rPr>
        <w:t>附件：全国商科教育科研“十四五”规</w:t>
      </w:r>
      <w:bookmarkStart w:id="0" w:name="_GoBack"/>
      <w:bookmarkEnd w:id="0"/>
      <w:r w:rsidRPr="006441CB">
        <w:rPr>
          <w:rFonts w:ascii="微软雅黑" w:eastAsia="微软雅黑" w:hAnsi="微软雅黑" w:cs="宋体" w:hint="eastAsia"/>
          <w:color w:val="333333"/>
          <w:kern w:val="0"/>
          <w:sz w:val="24"/>
          <w:szCs w:val="24"/>
        </w:rPr>
        <w:t>划2024年度课题项目申报书</w:t>
      </w:r>
    </w:p>
    <w:sectPr w:rsidR="00F962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990"/>
    <w:rsid w:val="000127BC"/>
    <w:rsid w:val="001E4990"/>
    <w:rsid w:val="00243B52"/>
    <w:rsid w:val="002D550C"/>
    <w:rsid w:val="006441CB"/>
    <w:rsid w:val="006A2E93"/>
    <w:rsid w:val="00850ECE"/>
    <w:rsid w:val="009F6443"/>
    <w:rsid w:val="00A82FDB"/>
    <w:rsid w:val="00A84AB6"/>
    <w:rsid w:val="00F16E9C"/>
    <w:rsid w:val="00F34368"/>
    <w:rsid w:val="00F96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6ED36-C975-45F4-88E5-47C5BC4A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D550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550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D550C"/>
    <w:rPr>
      <w:b/>
      <w:bCs/>
    </w:rPr>
  </w:style>
  <w:style w:type="character" w:styleId="a5">
    <w:name w:val="Hyperlink"/>
    <w:basedOn w:val="a0"/>
    <w:uiPriority w:val="99"/>
    <w:semiHidden/>
    <w:unhideWhenUsed/>
    <w:rsid w:val="002D550C"/>
    <w:rPr>
      <w:color w:val="0000FF"/>
      <w:u w:val="single"/>
    </w:rPr>
  </w:style>
  <w:style w:type="character" w:customStyle="1" w:styleId="2Char">
    <w:name w:val="标题 2 Char"/>
    <w:basedOn w:val="a0"/>
    <w:link w:val="2"/>
    <w:uiPriority w:val="9"/>
    <w:rsid w:val="002D550C"/>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673829">
      <w:bodyDiv w:val="1"/>
      <w:marLeft w:val="0"/>
      <w:marRight w:val="0"/>
      <w:marTop w:val="0"/>
      <w:marBottom w:val="0"/>
      <w:divBdr>
        <w:top w:val="none" w:sz="0" w:space="0" w:color="auto"/>
        <w:left w:val="none" w:sz="0" w:space="0" w:color="auto"/>
        <w:bottom w:val="none" w:sz="0" w:space="0" w:color="auto"/>
        <w:right w:val="none" w:sz="0" w:space="0" w:color="auto"/>
      </w:divBdr>
    </w:div>
    <w:div w:id="17812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A79C7-2981-4D19-8094-3CF8EF91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230</Words>
  <Characters>1316</Characters>
  <Application>Microsoft Office Word</Application>
  <DocSecurity>0</DocSecurity>
  <Lines>10</Lines>
  <Paragraphs>3</Paragraphs>
  <ScaleCrop>false</ScaleCrop>
  <Company>Microsoft</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刁维军</dc:creator>
  <cp:keywords/>
  <dc:description/>
  <cp:lastModifiedBy>刁维军</cp:lastModifiedBy>
  <cp:revision>11</cp:revision>
  <dcterms:created xsi:type="dcterms:W3CDTF">2024-04-12T03:22:00Z</dcterms:created>
  <dcterms:modified xsi:type="dcterms:W3CDTF">2024-04-12T05:03:00Z</dcterms:modified>
</cp:coreProperties>
</file>