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94" w:lineRule="exact"/>
        <w:jc w:val="center"/>
        <w:outlineLvl w:val="1"/>
        <w:rPr>
          <w:rFonts w:ascii="方正小标宋_GBK" w:hAnsi="微软雅黑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val="en-US" w:eastAsia="zh-CN"/>
        </w:rPr>
        <w:t>学校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召开202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年第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val="en-US" w:eastAsia="zh-CN"/>
        </w:rPr>
        <w:t>一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轮巡察工作部署会</w:t>
      </w:r>
    </w:p>
    <w:p>
      <w:pPr>
        <w:widowControl/>
        <w:shd w:val="clear" w:color="auto" w:fill="FFFFFF"/>
        <w:spacing w:line="594" w:lineRule="exact"/>
        <w:jc w:val="center"/>
        <w:outlineLvl w:val="1"/>
        <w:rPr>
          <w:rFonts w:ascii="方正小标宋_GBK" w:hAnsi="微软雅黑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暨进驻动员会</w:t>
      </w:r>
    </w:p>
    <w:p>
      <w:pPr>
        <w:widowControl/>
        <w:shd w:val="clear" w:color="auto" w:fill="FFFFFF"/>
        <w:spacing w:line="594" w:lineRule="exact"/>
        <w:jc w:val="center"/>
        <w:outlineLvl w:val="1"/>
        <w:rPr>
          <w:rFonts w:ascii="方正小标宋_GBK" w:hAnsi="微软雅黑" w:eastAsia="方正小标宋_GBK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3148330</wp:posOffset>
            </wp:positionV>
            <wp:extent cx="5574030" cy="3813175"/>
            <wp:effectExtent l="0" t="0" r="7620" b="15875"/>
            <wp:wrapSquare wrapText="bothSides"/>
            <wp:docPr id="2" name="图片 2" descr="IMG_7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76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2022年6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下午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学校在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行政楼A10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会议室召开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了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轮巡察工作部署会暨进驻动员会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学校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党委书记、巡察工作领导小组组长梁跃，党委副书记、巡察工作领导小组副组长胡刚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eastAsia="zh-CN"/>
        </w:rPr>
        <w:t>，党委委员、纪委书记、市监委驻学院监察专员、巡察工作领导小组副组长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柳世平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出席会议。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巡察办、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巡察组全体成员</w:t>
      </w:r>
      <w:bookmarkStart w:id="0" w:name="_Hlk87900387"/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、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基建后勤处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党支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部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和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学生安全保卫处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党支部</w:t>
      </w:r>
      <w:bookmarkEnd w:id="0"/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班子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及教职工代表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，组织人事、纪检监察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部门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负责同志参加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了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会议。会议由党委副书记、巡察工作领导小组副组长胡刚主持。</w:t>
      </w:r>
      <w:bookmarkStart w:id="1" w:name="_Hlk87898334"/>
    </w:p>
    <w:p>
      <w:pPr>
        <w:widowControl/>
        <w:shd w:val="clear" w:color="auto" w:fill="FFFFFF"/>
        <w:spacing w:line="594" w:lineRule="exact"/>
        <w:ind w:firstLine="960" w:firstLineChars="300"/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2" w:name="_Hlk87898324"/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会上，</w:t>
      </w:r>
      <w:bookmarkEnd w:id="1"/>
      <w:bookmarkEnd w:id="2"/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胡刚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副书记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宣读了《中共重庆文化艺术职业学院委员会关于2022第一轮校内巡察组授权任职及任务分工的决定》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并对本轮巡察工作提出了具体要求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594" w:lineRule="exact"/>
        <w:ind w:firstLine="630" w:firstLineChars="300"/>
        <w:rPr>
          <w:rFonts w:hint="eastAsia" w:eastAsia="方正仿宋_GBK"/>
          <w:lang w:eastAsia="zh-CN"/>
        </w:rPr>
      </w:pPr>
      <w:bookmarkStart w:id="3" w:name="_GoBack"/>
      <w:bookmarkEnd w:id="3"/>
      <w:r>
        <w:rPr>
          <w:rFonts w:hint="eastAsia" w:eastAsia="方正仿宋_GBK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1902460</wp:posOffset>
            </wp:positionV>
            <wp:extent cx="5706110" cy="3803650"/>
            <wp:effectExtent l="0" t="0" r="8890" b="6350"/>
            <wp:wrapTopAndBottom/>
            <wp:docPr id="1" name="图片 1" descr="IMG_7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76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巡察组组长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郑薇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介绍了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本轮巡察的主要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任务、监督重点和工作安排。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基建后勤处党支部书记王梅同志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和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学生安全保卫处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党支部书记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何远亮同志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，分别作表态发言，表示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将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自觉主动接受巡察监督，全力支持和配合巡察工作开展，把巡察工作的成效转化为推动本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部门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</w:rPr>
        <w:t>各项工作和事业发展的动力。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仿宋_GBK"/>
          <w:sz w:val="36"/>
          <w:szCs w:val="24"/>
        </w:rPr>
      </w:pP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eastAsia="zh-CN"/>
        </w:rPr>
        <w:t>梁跃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书记作动员讲话，他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eastAsia="zh-CN"/>
        </w:rPr>
        <w:t>强调：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一是要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eastAsia="zh-CN"/>
        </w:rPr>
        <w:t>提高政治站位，充分认识巡察工作的重要意义，开展巡察工作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不仅是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eastAsia="zh-CN"/>
        </w:rPr>
        <w:t>推动全面从严治党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向纵深发展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eastAsia="zh-CN"/>
        </w:rPr>
        <w:t>的重要举措，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也是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eastAsia="zh-CN"/>
        </w:rPr>
        <w:t>加强党内监督的战略安排、净化校内政治生态的重要保障。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二是要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eastAsia="zh-CN"/>
        </w:rPr>
        <w:t>正确理解把握，坚定政治巡察的信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心和决心，把握好巡察与业务的关系、巡察与整改、巡察与发展的关系，巡察工作不是孤立的一项工作，而是学校加强党的建设、推动事业改革发展的重要抓手，要把巡察工作与各项业务工作有机结合起来，以巡察工作的新成效有力推动学校更好更快发展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eastAsia="zh-CN"/>
        </w:rPr>
        <w:t>；三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是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eastAsia="zh-CN"/>
        </w:rPr>
        <w:t>把握巡察要求，确保巡察工作开展扎实。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要紧盯重点人、重点事和重点问题，精准聚焦、精准发力开展巡察工作，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eastAsia="zh-CN"/>
        </w:rPr>
        <w:t>注重从政治和全局的高度分析和归纳问题、剖析原因、厘清责任。巡察组长要切实履行第一责任人职责，要严格按照授权开展工作，抓好工作、带好队</w:t>
      </w:r>
      <w:r>
        <w:rPr>
          <w:rFonts w:hint="eastAsia" w:ascii="方正仿宋_GBK" w:hAnsi="仿宋_GB2312" w:eastAsia="方正仿宋_GBK" w:cs="宋体"/>
          <w:color w:val="000000"/>
          <w:kern w:val="0"/>
          <w:sz w:val="32"/>
          <w:szCs w:val="32"/>
          <w:lang w:val="en-US" w:eastAsia="zh-CN"/>
        </w:rPr>
        <w:t>伍、忠诚履职、不负重托。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仿宋_GB2312" w:cs="宋体" w:eastAsiaTheme="minorEastAsia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94" w:lineRule="exact"/>
        <w:ind w:firstLine="480"/>
        <w:jc w:val="center"/>
        <w:rPr>
          <w:rFonts w:ascii="微软雅黑" w:hAnsi="微软雅黑" w:eastAsia="微软雅黑" w:cs="宋体"/>
          <w:color w:val="000000"/>
          <w:kern w:val="0"/>
          <w:sz w:val="28"/>
          <w:szCs w:val="28"/>
        </w:rPr>
      </w:pPr>
    </w:p>
    <w:p>
      <w:pPr>
        <w:spacing w:line="594" w:lineRule="exact"/>
        <w:rPr>
          <w:rFonts w:ascii="方正仿宋_GBK" w:eastAsia="方正仿宋_GBK"/>
        </w:rPr>
      </w:pPr>
    </w:p>
    <w:sectPr>
      <w:footerReference r:id="rId3" w:type="default"/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604032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MjdkMzNjYWUwYThlMTRjZTQ2ZTgyZTkxMDhhM2QifQ=="/>
  </w:docVars>
  <w:rsids>
    <w:rsidRoot w:val="005A5EEB"/>
    <w:rsid w:val="00241F49"/>
    <w:rsid w:val="00334D39"/>
    <w:rsid w:val="00351B24"/>
    <w:rsid w:val="00385E9A"/>
    <w:rsid w:val="003A4349"/>
    <w:rsid w:val="00474B55"/>
    <w:rsid w:val="004809B3"/>
    <w:rsid w:val="005A5EEB"/>
    <w:rsid w:val="006C56AB"/>
    <w:rsid w:val="007D122B"/>
    <w:rsid w:val="0085415D"/>
    <w:rsid w:val="00895E76"/>
    <w:rsid w:val="00961ADD"/>
    <w:rsid w:val="0097363F"/>
    <w:rsid w:val="009D29FC"/>
    <w:rsid w:val="009D5AB7"/>
    <w:rsid w:val="00A7720D"/>
    <w:rsid w:val="00A8590D"/>
    <w:rsid w:val="00A9069B"/>
    <w:rsid w:val="00B45244"/>
    <w:rsid w:val="00F36286"/>
    <w:rsid w:val="02A67ED0"/>
    <w:rsid w:val="052847D0"/>
    <w:rsid w:val="0908108C"/>
    <w:rsid w:val="0D8B6B70"/>
    <w:rsid w:val="10B24806"/>
    <w:rsid w:val="15175BE9"/>
    <w:rsid w:val="1B852DAA"/>
    <w:rsid w:val="1C8E3414"/>
    <w:rsid w:val="1DE877AA"/>
    <w:rsid w:val="1DED3012"/>
    <w:rsid w:val="1F1C431F"/>
    <w:rsid w:val="20B01EF1"/>
    <w:rsid w:val="20D428BD"/>
    <w:rsid w:val="233C1069"/>
    <w:rsid w:val="26572409"/>
    <w:rsid w:val="2730698C"/>
    <w:rsid w:val="284B2E0F"/>
    <w:rsid w:val="32963820"/>
    <w:rsid w:val="3AFD086B"/>
    <w:rsid w:val="3B30549E"/>
    <w:rsid w:val="3B442094"/>
    <w:rsid w:val="3D321A9B"/>
    <w:rsid w:val="3F277CDA"/>
    <w:rsid w:val="41D37CA5"/>
    <w:rsid w:val="44F943A3"/>
    <w:rsid w:val="49B71390"/>
    <w:rsid w:val="49EB3FEF"/>
    <w:rsid w:val="4C4A325A"/>
    <w:rsid w:val="4D371A30"/>
    <w:rsid w:val="4E2B04AB"/>
    <w:rsid w:val="4EEA4880"/>
    <w:rsid w:val="5630526E"/>
    <w:rsid w:val="57390778"/>
    <w:rsid w:val="5F4D399D"/>
    <w:rsid w:val="622A2DAB"/>
    <w:rsid w:val="62514EEA"/>
    <w:rsid w:val="63B7115A"/>
    <w:rsid w:val="63B84AF5"/>
    <w:rsid w:val="65FC1EB8"/>
    <w:rsid w:val="68E00D76"/>
    <w:rsid w:val="6B503376"/>
    <w:rsid w:val="7130216F"/>
    <w:rsid w:val="71F11683"/>
    <w:rsid w:val="75812F99"/>
    <w:rsid w:val="76E25CB9"/>
    <w:rsid w:val="78E1133E"/>
    <w:rsid w:val="7BB626FD"/>
    <w:rsid w:val="7F90329F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line="594" w:lineRule="exact"/>
      <w:ind w:firstLine="200" w:firstLineChars="200"/>
      <w:outlineLvl w:val="1"/>
    </w:pPr>
    <w:rPr>
      <w:rFonts w:eastAsia="方正楷体_GBK" w:asciiTheme="majorHAnsi" w:hAnsiTheme="majorHAnsi" w:cstheme="majorBidi"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6"/>
    <w:link w:val="2"/>
    <w:qFormat/>
    <w:uiPriority w:val="9"/>
    <w:rPr>
      <w:rFonts w:eastAsia="方正楷体_GBK" w:asciiTheme="majorHAnsi" w:hAnsiTheme="majorHAnsi" w:cstheme="majorBidi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774</Words>
  <Characters>789</Characters>
  <Lines>5</Lines>
  <Paragraphs>1</Paragraphs>
  <TotalTime>15</TotalTime>
  <ScaleCrop>false</ScaleCrop>
  <LinksUpToDate>false</LinksUpToDate>
  <CharactersWithSpaces>789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2021-11-15T11:42:00Z</dcterms:created>
  <dc:creator>陈 石</dc:creator>
  <cp:lastModifiedBy>项空月</cp:lastModifiedBy>
  <dcterms:modified xsi:type="dcterms:W3CDTF">2022-06-13T00:45:51Z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E9A09F43269A42968411C483806F256A</vt:lpwstr>
  </property>
</Properties>
</file>